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072265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:rsidR="0065602A" w:rsidRDefault="0065602A"/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43634" w:themeColor="accent2" w:themeShade="BF"/>
              <w:bottom w:val="single" w:sz="36" w:space="0" w:color="943634" w:themeColor="accent2" w:themeShade="BF"/>
              <w:insideH w:val="single" w:sz="36" w:space="0" w:color="943634" w:themeColor="accent2" w:themeShade="BF"/>
              <w:insideV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4630"/>
          </w:tblGrid>
          <w:tr w:rsidR="0065602A" w:rsidRPr="0065602A" w:rsidTr="00A73FE7">
            <w:sdt>
              <w:sdtPr>
                <w:rPr>
                  <w:rFonts w:eastAsiaTheme="majorEastAsia" w:cstheme="minorHAnsi"/>
                  <w:sz w:val="72"/>
                  <w:szCs w:val="72"/>
                </w:rPr>
                <w:alias w:val="Titel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65602A" w:rsidRPr="0065602A" w:rsidRDefault="005C2093" w:rsidP="005C2093">
                    <w:pPr>
                      <w:pStyle w:val="Ingenafstand"/>
                      <w:rPr>
                        <w:rFonts w:eastAsiaTheme="majorEastAsia" w:cstheme="minorHAnsi"/>
                        <w:sz w:val="72"/>
                        <w:szCs w:val="72"/>
                      </w:rPr>
                    </w:pPr>
                    <w:r>
                      <w:rPr>
                        <w:rFonts w:eastAsiaTheme="majorEastAsia" w:cstheme="minorHAnsi"/>
                        <w:sz w:val="72"/>
                        <w:szCs w:val="72"/>
                      </w:rPr>
                      <w:t>Ledelse af etnisk mangfoldighed</w:t>
                    </w:r>
                  </w:p>
                </w:tc>
              </w:sdtContent>
            </w:sdt>
          </w:tr>
          <w:tr w:rsidR="0065602A" w:rsidRPr="0065602A" w:rsidTr="00A73FE7">
            <w:sdt>
              <w:sdtPr>
                <w:rPr>
                  <w:rFonts w:cstheme="minorHAnsi"/>
                  <w:sz w:val="40"/>
                  <w:szCs w:val="40"/>
                </w:rPr>
                <w:alias w:val="Undertitel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65602A" w:rsidRPr="0065602A" w:rsidRDefault="005C2093" w:rsidP="005C2093">
                    <w:pPr>
                      <w:pStyle w:val="Ingenafstand"/>
                      <w:rPr>
                        <w:rFonts w:cstheme="minorHAnsi"/>
                        <w:sz w:val="40"/>
                        <w:szCs w:val="40"/>
                      </w:rPr>
                    </w:pPr>
                    <w:r>
                      <w:rPr>
                        <w:rFonts w:cstheme="minorHAnsi"/>
                        <w:sz w:val="40"/>
                        <w:szCs w:val="40"/>
                      </w:rPr>
                      <w:t>- et lokalt billede</w:t>
                    </w:r>
                  </w:p>
                </w:tc>
              </w:sdtContent>
            </w:sdt>
          </w:tr>
          <w:tr w:rsidR="0065602A" w:rsidRPr="0065602A" w:rsidTr="00A73FE7">
            <w:sdt>
              <w:sdtPr>
                <w:rPr>
                  <w:rFonts w:cstheme="minorHAnsi"/>
                  <w:sz w:val="28"/>
                  <w:szCs w:val="28"/>
                </w:rPr>
                <w:alias w:val="Forfatter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65602A" w:rsidRPr="0065602A" w:rsidRDefault="0065602A">
                    <w:pPr>
                      <w:pStyle w:val="Ingenafstand"/>
                      <w:rPr>
                        <w:rFonts w:cstheme="minorHAnsi"/>
                        <w:sz w:val="28"/>
                        <w:szCs w:val="28"/>
                      </w:rPr>
                    </w:pPr>
                    <w:r w:rsidRPr="0065602A">
                      <w:rPr>
                        <w:rFonts w:cstheme="minorHAnsi"/>
                        <w:sz w:val="28"/>
                        <w:szCs w:val="28"/>
                      </w:rPr>
                      <w:t>Jan Christensen</w:t>
                    </w:r>
                    <w:r w:rsidR="005C2093">
                      <w:rPr>
                        <w:rFonts w:cstheme="minorHAnsi"/>
                        <w:sz w:val="28"/>
                        <w:szCs w:val="28"/>
                      </w:rPr>
                      <w:t>, JobPartner</w:t>
                    </w:r>
                  </w:p>
                </w:tc>
              </w:sdtContent>
            </w:sdt>
          </w:tr>
        </w:tbl>
        <w:p w:rsidR="0065602A" w:rsidRDefault="0065602A"/>
        <w:p w:rsidR="0065602A" w:rsidRDefault="0065602A">
          <w:pPr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br w:type="page"/>
          </w:r>
        </w:p>
      </w:sdtContent>
    </w:sdt>
    <w:p w:rsidR="009911A3" w:rsidRPr="00BF4185" w:rsidRDefault="004B7560">
      <w:pPr>
        <w:rPr>
          <w:b/>
          <w:bCs/>
          <w:sz w:val="32"/>
          <w:szCs w:val="32"/>
        </w:rPr>
      </w:pPr>
      <w:r w:rsidRPr="00BF4185">
        <w:rPr>
          <w:b/>
          <w:bCs/>
          <w:sz w:val="32"/>
          <w:szCs w:val="32"/>
        </w:rPr>
        <w:lastRenderedPageBreak/>
        <w:t>Ledelse af etnisk mangfoldighed</w:t>
      </w:r>
    </w:p>
    <w:p w:rsidR="004B7560" w:rsidRPr="00BF4185" w:rsidRDefault="004B7560">
      <w:pPr>
        <w:rPr>
          <w:b/>
          <w:bCs/>
          <w:sz w:val="32"/>
          <w:szCs w:val="32"/>
        </w:rPr>
      </w:pPr>
      <w:r w:rsidRPr="00BF4185">
        <w:rPr>
          <w:b/>
          <w:bCs/>
          <w:sz w:val="32"/>
          <w:szCs w:val="32"/>
        </w:rPr>
        <w:t>- et lokalt billede</w:t>
      </w:r>
    </w:p>
    <w:p w:rsidR="004B7560" w:rsidRDefault="004B7560"/>
    <w:p w:rsidR="004B7560" w:rsidRDefault="00CD1B0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Formålet</w:t>
      </w:r>
    </w:p>
    <w:p w:rsidR="00CD1B00" w:rsidRDefault="007F59EF">
      <w:r>
        <w:t>Formålet med projektet  ”</w:t>
      </w:r>
      <w:r w:rsidR="00CD1B00" w:rsidRPr="00CD1B00">
        <w:t xml:space="preserve"> Ledelse af etnisk mangfoldighed</w:t>
      </w:r>
      <w:r>
        <w:t>”</w:t>
      </w:r>
      <w:r w:rsidR="00CD1B00">
        <w:t xml:space="preserve"> er</w:t>
      </w:r>
      <w:r>
        <w:t>,</w:t>
      </w:r>
      <w:r w:rsidR="00CD1B00">
        <w:t xml:space="preserve"> at fremme beskæftigelse og integration af borgere med anden etnisk baggrund end dansk</w:t>
      </w:r>
      <w:r>
        <w:t>,</w:t>
      </w:r>
      <w:r w:rsidR="00CD1B00">
        <w:t xml:space="preserve"> ved at styrke mangfoldighedsledelse hos virksomheder og myndigheder.</w:t>
      </w:r>
    </w:p>
    <w:p w:rsidR="001A31F9" w:rsidRDefault="001A31F9"/>
    <w:p w:rsidR="00ED5A84" w:rsidRPr="000F3DF9" w:rsidRDefault="001A31F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Interview</w:t>
      </w:r>
      <w:r w:rsidR="007F59EF">
        <w:rPr>
          <w:b/>
          <w:bCs/>
          <w:i/>
          <w:iCs/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</w:rPr>
        <w:t>runden</w:t>
      </w:r>
    </w:p>
    <w:p w:rsidR="00ED5A84" w:rsidRDefault="001A31F9" w:rsidP="004634AD">
      <w:r>
        <w:t>I det følgende sammenfattes resultatet af interview</w:t>
      </w:r>
      <w:r w:rsidR="007F59EF">
        <w:t>-</w:t>
      </w:r>
      <w:r>
        <w:t xml:space="preserve">runden med ledere og medarbejdere i </w:t>
      </w:r>
      <w:r w:rsidR="004634AD">
        <w:t>16</w:t>
      </w:r>
      <w:r>
        <w:t xml:space="preserve"> virksomheder i regionen og et tilsvarende antal nydanskere. Sammenfatningen følger strukturen i den interviewguide, der har ligget til grund for interview</w:t>
      </w:r>
      <w:r w:rsidR="007F59EF">
        <w:t>-</w:t>
      </w:r>
      <w:r>
        <w:t>runden.</w:t>
      </w:r>
    </w:p>
    <w:p w:rsidR="00CD1B00" w:rsidRDefault="00CD1B00"/>
    <w:p w:rsidR="00CD1B00" w:rsidRPr="00CD1B00" w:rsidRDefault="00CD1B00">
      <w:pPr>
        <w:rPr>
          <w:b/>
          <w:bCs/>
          <w:i/>
          <w:iCs/>
          <w:sz w:val="24"/>
          <w:szCs w:val="24"/>
        </w:rPr>
      </w:pPr>
      <w:r w:rsidRPr="00CD1B00">
        <w:rPr>
          <w:b/>
          <w:bCs/>
          <w:i/>
          <w:iCs/>
          <w:sz w:val="24"/>
          <w:szCs w:val="24"/>
        </w:rPr>
        <w:t>Målgruppen</w:t>
      </w:r>
    </w:p>
    <w:p w:rsidR="004B7560" w:rsidRDefault="00094B90">
      <w:r>
        <w:t>Befolkningsgruppen</w:t>
      </w:r>
      <w:r w:rsidR="00CD1B00">
        <w:t xml:space="preserve"> ”nydanskere” er en meget sammensat gruppe og betegnel</w:t>
      </w:r>
      <w:r w:rsidR="001A31F9">
        <w:t>sen ”nydansker” er derfor</w:t>
      </w:r>
      <w:r w:rsidR="00CD1B00">
        <w:t xml:space="preserve"> ikke optimal, men bruges her i mangel af bedre og i stedet for det ikke særligt mundrette ”borger med anden etnisk baggrund end dansk”.</w:t>
      </w:r>
    </w:p>
    <w:p w:rsidR="00CD1B00" w:rsidRDefault="007E35A1">
      <w:r>
        <w:rPr>
          <w:noProof/>
          <w:lang w:eastAsia="da-DK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margin-left:278.9pt;margin-top:238.8pt;width:94.55pt;height:188.5pt;rotation:-270;z-index:251663360;mso-width-percent:330;mso-wrap-distance-right:36pt;mso-position-horizontal-relative:margin;mso-position-vertical-relative:margin;mso-width-percent:330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0;mso-fit-shape-to-text:t" inset="18pt,18pt,,18pt">
              <w:txbxContent>
                <w:p w:rsidR="00C75436" w:rsidRDefault="00C75436" w:rsidP="00F3647F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>
                    <w:rPr>
                      <w:i/>
                      <w:iCs/>
                      <w:color w:val="938953" w:themeColor="background2" w:themeShade="7F"/>
                    </w:rPr>
                    <w:t xml:space="preserve">Definition: en ”nydansker” er her en borger, der </w:t>
                  </w:r>
                  <w:r w:rsidR="00F3647F">
                    <w:rPr>
                      <w:i/>
                      <w:iCs/>
                      <w:color w:val="938953" w:themeColor="background2" w:themeShade="7F"/>
                    </w:rPr>
                    <w:t>ikke er vokset op med dansk kultur, sprog og omgangsform</w:t>
                  </w:r>
                </w:p>
              </w:txbxContent>
            </v:textbox>
            <w10:wrap type="square" anchorx="margin" anchory="margin"/>
          </v:shape>
        </w:pict>
      </w:r>
    </w:p>
    <w:p w:rsidR="00CD1B00" w:rsidRDefault="00CD1B00">
      <w:r>
        <w:t xml:space="preserve">Det afgørende for at være med i </w:t>
      </w:r>
      <w:r w:rsidR="000B7C81">
        <w:t xml:space="preserve">denne </w:t>
      </w:r>
      <w:r>
        <w:t>gruppe er</w:t>
      </w:r>
      <w:r w:rsidR="007F59EF">
        <w:t>,</w:t>
      </w:r>
      <w:r>
        <w:t xml:space="preserve"> at man </w:t>
      </w:r>
      <w:r w:rsidR="005801E6">
        <w:t xml:space="preserve">som borger </w:t>
      </w:r>
      <w:r>
        <w:t xml:space="preserve">er præget af </w:t>
      </w:r>
      <w:r w:rsidR="000B7C81">
        <w:t>et</w:t>
      </w:r>
      <w:r w:rsidR="007F59EF">
        <w:t xml:space="preserve"> andet sprog og en anden kultur</w:t>
      </w:r>
      <w:r w:rsidR="000B7C81">
        <w:t>.</w:t>
      </w:r>
    </w:p>
    <w:p w:rsidR="000B7C81" w:rsidRDefault="000B7C81"/>
    <w:p w:rsidR="000B7C81" w:rsidRDefault="001A31F9" w:rsidP="001A31F9">
      <w:r>
        <w:t>S</w:t>
      </w:r>
      <w:r w:rsidR="000B7C81">
        <w:t>et i relation til arbejdsmarkedet</w:t>
      </w:r>
      <w:r>
        <w:t xml:space="preserve"> og i et ledelsesmæssigt perspektiv</w:t>
      </w:r>
      <w:r w:rsidR="007F59EF">
        <w:t>.</w:t>
      </w:r>
      <w:r w:rsidR="005801E6">
        <w:t xml:space="preserve"> </w:t>
      </w:r>
      <w:r w:rsidR="000B7C81">
        <w:t xml:space="preserve"> om</w:t>
      </w:r>
      <w:r w:rsidR="007F59EF">
        <w:t>fatter gruppen særligt følgende borgere:</w:t>
      </w:r>
    </w:p>
    <w:p w:rsidR="001A31F9" w:rsidRDefault="001A31F9" w:rsidP="001A31F9"/>
    <w:p w:rsidR="000B7C81" w:rsidRDefault="000B7C81" w:rsidP="000B7C81">
      <w:pPr>
        <w:pStyle w:val="Listeafsnit"/>
        <w:numPr>
          <w:ilvl w:val="0"/>
          <w:numId w:val="1"/>
        </w:numPr>
      </w:pPr>
      <w:r>
        <w:t>Flygtninge og indvandrere fra ikke-vestlige lande</w:t>
      </w:r>
    </w:p>
    <w:p w:rsidR="000B7C81" w:rsidRDefault="000B7C81" w:rsidP="000B7C81">
      <w:pPr>
        <w:pStyle w:val="Listeafsnit"/>
        <w:numPr>
          <w:ilvl w:val="0"/>
          <w:numId w:val="1"/>
        </w:numPr>
      </w:pPr>
      <w:r>
        <w:t>Efterkommere (præget af oprindelseslandets sprog og kultur)</w:t>
      </w:r>
    </w:p>
    <w:p w:rsidR="000B7C81" w:rsidRDefault="000B7C81" w:rsidP="000B7C81">
      <w:pPr>
        <w:pStyle w:val="Listeafsnit"/>
        <w:numPr>
          <w:ilvl w:val="0"/>
          <w:numId w:val="1"/>
        </w:numPr>
      </w:pPr>
      <w:r>
        <w:t>Indvandrere og pendlere fra Europa (EU-borgere)</w:t>
      </w:r>
    </w:p>
    <w:p w:rsidR="000B7C81" w:rsidRDefault="005801E6" w:rsidP="00E72693">
      <w:pPr>
        <w:pStyle w:val="Listeafsnit"/>
        <w:numPr>
          <w:ilvl w:val="0"/>
          <w:numId w:val="1"/>
        </w:numPr>
      </w:pPr>
      <w:r>
        <w:t>Mellem- og</w:t>
      </w:r>
      <w:r w:rsidR="00E72693">
        <w:t xml:space="preserve"> h</w:t>
      </w:r>
      <w:r w:rsidR="000B7C81">
        <w:t>øjtuddannede fra vestlige og ikke-vestlige lande</w:t>
      </w:r>
    </w:p>
    <w:p w:rsidR="000B7C81" w:rsidRDefault="000B7C81" w:rsidP="000B7C81"/>
    <w:p w:rsidR="000B7C81" w:rsidRDefault="000B7C81" w:rsidP="000B7C81">
      <w:r>
        <w:t>Gruppen af flygtninge/indvandrere h</w:t>
      </w:r>
      <w:r w:rsidR="005239C2">
        <w:t>ar typisk ingen eller begrænset</w:t>
      </w:r>
      <w:r>
        <w:t xml:space="preserve"> relevant uddannelse </w:t>
      </w:r>
      <w:r w:rsidR="005239C2">
        <w:t>og/</w:t>
      </w:r>
      <w:r>
        <w:t>eller erhvervserfaring med fra hjemlandet og udgør den største udfordring i forhold til arbejdsmarkedet.</w:t>
      </w:r>
    </w:p>
    <w:p w:rsidR="000B7C81" w:rsidRDefault="000B7C81" w:rsidP="000B7C81"/>
    <w:p w:rsidR="000B7C81" w:rsidRDefault="000B7C81" w:rsidP="000B7C81">
      <w:r>
        <w:t>Efterkommere</w:t>
      </w:r>
      <w:r w:rsidR="005801E6">
        <w:t>,</w:t>
      </w:r>
      <w:r>
        <w:t xml:space="preserve"> </w:t>
      </w:r>
      <w:r w:rsidR="00E72693">
        <w:t>der er præget af forældrenes/oprindelseslandets sprog og kultur</w:t>
      </w:r>
      <w:r w:rsidR="005801E6">
        <w:t>,</w:t>
      </w:r>
      <w:r w:rsidR="00E72693">
        <w:t xml:space="preserve"> regnes med i gruppen selvom de e</w:t>
      </w:r>
      <w:r w:rsidR="005801E6">
        <w:t xml:space="preserve">r født og opvokset her </w:t>
      </w:r>
      <w:r w:rsidR="005239C2">
        <w:t xml:space="preserve">i landet, men afgrænsningen </w:t>
      </w:r>
      <w:r w:rsidR="005801E6">
        <w:t xml:space="preserve">vil </w:t>
      </w:r>
      <w:r w:rsidR="005239C2">
        <w:t xml:space="preserve">her </w:t>
      </w:r>
      <w:r w:rsidR="005801E6">
        <w:t>være noget flydende.</w:t>
      </w:r>
    </w:p>
    <w:p w:rsidR="00E72693" w:rsidRDefault="00E72693" w:rsidP="000B7C81"/>
    <w:p w:rsidR="00E72693" w:rsidRDefault="00E72693" w:rsidP="000B7C81">
      <w:r>
        <w:lastRenderedPageBreak/>
        <w:t>Indvandrere og pendlere fra Europa kan både være borgere</w:t>
      </w:r>
      <w:r w:rsidR="005239C2">
        <w:t>,</w:t>
      </w:r>
      <w:r>
        <w:t xml:space="preserve"> der</w:t>
      </w:r>
      <w:r w:rsidR="005801E6">
        <w:t xml:space="preserve"> vælger at bosætte sig her og</w:t>
      </w:r>
      <w:r>
        <w:t xml:space="preserve"> </w:t>
      </w:r>
      <w:r w:rsidR="005801E6">
        <w:t>borgere</w:t>
      </w:r>
      <w:r w:rsidR="005239C2">
        <w:t>,</w:t>
      </w:r>
      <w:r w:rsidR="005801E6">
        <w:t xml:space="preserve"> der </w:t>
      </w:r>
      <w:r>
        <w:t>pendle</w:t>
      </w:r>
      <w:r w:rsidR="005801E6">
        <w:t>r</w:t>
      </w:r>
      <w:r>
        <w:t xml:space="preserve"> til og fra hjemlandet. Der vil ofte være tale om personer med en faglig, håndværksmæssig uddannelse</w:t>
      </w:r>
      <w:r w:rsidR="005801E6">
        <w:t xml:space="preserve"> og</w:t>
      </w:r>
      <w:r w:rsidR="005239C2">
        <w:t>/eller</w:t>
      </w:r>
      <w:r w:rsidR="005801E6">
        <w:t xml:space="preserve"> erhvervserfaring </w:t>
      </w:r>
      <w:r>
        <w:t xml:space="preserve"> i bagagen.</w:t>
      </w:r>
    </w:p>
    <w:p w:rsidR="00F3647F" w:rsidRDefault="00F3647F" w:rsidP="000B7C81"/>
    <w:p w:rsidR="001A31F9" w:rsidRDefault="001A31F9" w:rsidP="000B7C81">
      <w:r>
        <w:t>De mellem- og højtuddannende er borgere</w:t>
      </w:r>
      <w:r w:rsidR="005239C2">
        <w:t>,</w:t>
      </w:r>
      <w:r>
        <w:t xml:space="preserve"> der søger videreuddannelse eller beskæftigelse her eller følger som ”expats” med en ægtefælle, der har fået j</w:t>
      </w:r>
      <w:r w:rsidR="00094B90">
        <w:t>ob her i landet. Gruppen af mellem- og højt</w:t>
      </w:r>
      <w:r>
        <w:t>uddannede indvandrere er stigende.</w:t>
      </w:r>
    </w:p>
    <w:p w:rsidR="00E72693" w:rsidRDefault="00E72693" w:rsidP="000B7C81"/>
    <w:p w:rsidR="00E91C00" w:rsidRPr="00236593" w:rsidRDefault="007E35A1">
      <w:pPr>
        <w:rPr>
          <w:b/>
          <w:bCs/>
          <w:i/>
          <w:iCs/>
          <w:sz w:val="24"/>
          <w:szCs w:val="24"/>
        </w:rPr>
      </w:pPr>
      <w:r w:rsidRPr="007E35A1">
        <w:rPr>
          <w:noProof/>
        </w:rPr>
        <w:pict>
          <v:shape id="_x0000_s1036" type="#_x0000_t185" style="position:absolute;margin-left:40.6pt;margin-top:98.05pt;width:113.15pt;height:188.55pt;rotation:-270;z-index:251673600;mso-width-percent:330;mso-wrap-distance-right:36pt;mso-position-horizontal-relative:margin;mso-position-vertical-relative:margin;mso-width-percent:330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6" inset="18pt,18pt,,18pt">
              <w:txbxContent>
                <w:p w:rsidR="00F3647F" w:rsidRDefault="00F3647F" w:rsidP="00F3647F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>
                    <w:rPr>
                      <w:i/>
                      <w:iCs/>
                      <w:color w:val="938953" w:themeColor="background2" w:themeShade="7F"/>
                    </w:rPr>
                    <w:t>Beskæftigelsesfrekvensen</w:t>
                  </w:r>
                  <w:r w:rsidR="003F5CA3">
                    <w:rPr>
                      <w:i/>
                      <w:iCs/>
                      <w:color w:val="938953" w:themeColor="background2" w:themeShade="7F"/>
                    </w:rPr>
                    <w:t xml:space="preserve"> (2010)</w:t>
                  </w:r>
                  <w:r>
                    <w:rPr>
                      <w:i/>
                      <w:iCs/>
                      <w:color w:val="938953" w:themeColor="background2" w:themeShade="7F"/>
                    </w:rPr>
                    <w:t xml:space="preserve"> for bor</w:t>
                  </w:r>
                  <w:r w:rsidR="003F5CA3">
                    <w:rPr>
                      <w:i/>
                      <w:iCs/>
                      <w:color w:val="938953" w:themeColor="background2" w:themeShade="7F"/>
                    </w:rPr>
                    <w:t>gere med dansk oprindelse</w:t>
                  </w:r>
                  <w:r>
                    <w:rPr>
                      <w:i/>
                      <w:iCs/>
                      <w:color w:val="938953" w:themeColor="background2" w:themeShade="7F"/>
                    </w:rPr>
                    <w:t xml:space="preserve"> = </w:t>
                  </w:r>
                  <w:r w:rsidR="003F5CA3">
                    <w:rPr>
                      <w:i/>
                      <w:iCs/>
                      <w:color w:val="938953" w:themeColor="background2" w:themeShade="7F"/>
                    </w:rPr>
                    <w:t>ca.</w:t>
                  </w:r>
                  <w:r>
                    <w:rPr>
                      <w:i/>
                      <w:iCs/>
                      <w:color w:val="938953" w:themeColor="background2" w:themeShade="7F"/>
                    </w:rPr>
                    <w:t xml:space="preserve">74% og for indvandrere fra ikke-vestlige lande = </w:t>
                  </w:r>
                  <w:r w:rsidR="003F5CA3">
                    <w:rPr>
                      <w:i/>
                      <w:iCs/>
                      <w:color w:val="938953" w:themeColor="background2" w:themeShade="7F"/>
                    </w:rPr>
                    <w:t xml:space="preserve"> ca.50</w:t>
                  </w:r>
                  <w:r>
                    <w:rPr>
                      <w:i/>
                      <w:iCs/>
                      <w:color w:val="938953" w:themeColor="background2" w:themeShade="7F"/>
                    </w:rPr>
                    <w:t xml:space="preserve"> %</w:t>
                  </w:r>
                </w:p>
              </w:txbxContent>
            </v:textbox>
            <w10:wrap type="square" anchorx="margin" anchory="margin"/>
          </v:shape>
        </w:pict>
      </w:r>
      <w:r w:rsidR="000F3DF9">
        <w:rPr>
          <w:b/>
          <w:bCs/>
          <w:i/>
          <w:iCs/>
          <w:sz w:val="24"/>
          <w:szCs w:val="24"/>
        </w:rPr>
        <w:t>B</w:t>
      </w:r>
      <w:r w:rsidR="00E91C00" w:rsidRPr="00236593">
        <w:rPr>
          <w:b/>
          <w:bCs/>
          <w:i/>
          <w:iCs/>
          <w:sz w:val="24"/>
          <w:szCs w:val="24"/>
        </w:rPr>
        <w:t>eskæftigelse af nydanskere</w:t>
      </w:r>
    </w:p>
    <w:p w:rsidR="000F3DF9" w:rsidRDefault="00A0547A" w:rsidP="000F3DF9">
      <w:r>
        <w:t xml:space="preserve">Bortset fra en enkelt virksomhed svarer alle </w:t>
      </w:r>
      <w:r w:rsidR="000F3DF9">
        <w:t xml:space="preserve">adspurgte virksomheder </w:t>
      </w:r>
      <w:r>
        <w:t>ja til at have erfaring med ansættelse</w:t>
      </w:r>
      <w:r w:rsidR="000F3DF9">
        <w:t xml:space="preserve"> og beskæftigelse af nydanskere. </w:t>
      </w:r>
    </w:p>
    <w:p w:rsidR="000F3DF9" w:rsidRDefault="000F3DF9" w:rsidP="000F3DF9"/>
    <w:p w:rsidR="00A0547A" w:rsidRDefault="000F3DF9" w:rsidP="00BB74ED">
      <w:r>
        <w:t xml:space="preserve">Det er dog </w:t>
      </w:r>
      <w:r w:rsidR="00A0547A">
        <w:t>tydeligt</w:t>
      </w:r>
      <w:r w:rsidR="005239C2">
        <w:t>,</w:t>
      </w:r>
      <w:r w:rsidR="00A0547A">
        <w:t xml:space="preserve"> at nydanskerne</w:t>
      </w:r>
      <w:r w:rsidR="001A31F9">
        <w:t xml:space="preserve"> jobmæssigt</w:t>
      </w:r>
      <w:r w:rsidR="00A0547A">
        <w:t xml:space="preserve"> klumper sig sammen i servicebranchen, især </w:t>
      </w:r>
      <w:r w:rsidR="00DB7E7F">
        <w:t xml:space="preserve">i </w:t>
      </w:r>
      <w:r w:rsidR="00A0547A">
        <w:t>rengøringsbranc</w:t>
      </w:r>
      <w:r>
        <w:t>hen hvor nydanskerne</w:t>
      </w:r>
      <w:r w:rsidR="00A0547A">
        <w:t xml:space="preserve"> udgør mellem 20 og 80% af de ansatte. For alle øvrige</w:t>
      </w:r>
      <w:r w:rsidR="001A31F9">
        <w:t xml:space="preserve"> virksomheder skønnes </w:t>
      </w:r>
      <w:r w:rsidR="002B1B3F">
        <w:t xml:space="preserve"> nydanskere</w:t>
      </w:r>
      <w:r w:rsidR="001A31F9">
        <w:t xml:space="preserve"> at udgøre</w:t>
      </w:r>
      <w:r w:rsidR="00A0547A">
        <w:t xml:space="preserve"> mellem 0 og 3% af medarbejder</w:t>
      </w:r>
      <w:r w:rsidR="00DB7E7F">
        <w:t xml:space="preserve">ne, altså væsentligt </w:t>
      </w:r>
      <w:r w:rsidR="001A31F9">
        <w:t>lavere end nydanskernes</w:t>
      </w:r>
      <w:r w:rsidR="00A0547A">
        <w:t xml:space="preserve"> relati</w:t>
      </w:r>
      <w:r w:rsidR="002B1B3F">
        <w:t>ve andel af befolkningen på knap</w:t>
      </w:r>
      <w:r w:rsidR="00A0547A">
        <w:t xml:space="preserve"> 8 </w:t>
      </w:r>
      <w:r w:rsidR="00BB74ED">
        <w:t xml:space="preserve">% </w:t>
      </w:r>
      <w:r w:rsidR="00BB74ED">
        <w:rPr>
          <w:rStyle w:val="Fodnotehenvisning"/>
        </w:rPr>
        <w:footnoteReference w:id="1"/>
      </w:r>
      <w:r w:rsidR="00BB74ED">
        <w:t>.</w:t>
      </w:r>
    </w:p>
    <w:p w:rsidR="00537AB5" w:rsidRDefault="00537AB5"/>
    <w:p w:rsidR="00537AB5" w:rsidRDefault="00537AB5" w:rsidP="00DB7E7F">
      <w:r>
        <w:t xml:space="preserve">Nydanskerne er typisk </w:t>
      </w:r>
      <w:r w:rsidR="000F3DF9">
        <w:t xml:space="preserve">ansat som ufaglærte </w:t>
      </w:r>
      <w:r>
        <w:t>medarbejdere i rengø</w:t>
      </w:r>
      <w:r w:rsidR="000F3DF9">
        <w:t xml:space="preserve">ring og kantine, </w:t>
      </w:r>
      <w:r w:rsidR="00DB7E7F">
        <w:t>restauranter, ældrepleje,</w:t>
      </w:r>
      <w:r w:rsidR="00843F4E">
        <w:t xml:space="preserve"> hoteller</w:t>
      </w:r>
      <w:r w:rsidR="00827D6B">
        <w:t xml:space="preserve"> </w:t>
      </w:r>
      <w:r>
        <w:t xml:space="preserve">og detailhandel og som </w:t>
      </w:r>
      <w:r w:rsidR="000F3DF9">
        <w:t xml:space="preserve">faglærte og </w:t>
      </w:r>
      <w:r>
        <w:t>ufaglærte</w:t>
      </w:r>
      <w:r w:rsidR="000F3DF9">
        <w:t xml:space="preserve"> i produktionsvirksomheder. Hertil kommer </w:t>
      </w:r>
      <w:r w:rsidR="000C1D5E">
        <w:t xml:space="preserve"> et fåtal ingeniører, </w:t>
      </w:r>
      <w:r>
        <w:t>montører, tekniske tegnere, smede</w:t>
      </w:r>
      <w:r w:rsidR="000F3DF9">
        <w:t xml:space="preserve"> og administrative medarbejdere i industrien.</w:t>
      </w:r>
    </w:p>
    <w:p w:rsidR="00843F4E" w:rsidRDefault="00843F4E"/>
    <w:p w:rsidR="002150C9" w:rsidRPr="002150C9" w:rsidRDefault="007E35A1">
      <w:pPr>
        <w:rPr>
          <w:b/>
          <w:bCs/>
          <w:i/>
          <w:iCs/>
          <w:sz w:val="24"/>
          <w:szCs w:val="24"/>
        </w:rPr>
      </w:pPr>
      <w:r w:rsidRPr="007E35A1">
        <w:rPr>
          <w:noProof/>
        </w:rPr>
        <w:pict>
          <v:shape id="_x0000_s1037" type="#_x0000_t185" style="position:absolute;margin-left:270.4pt;margin-top:409.9pt;width:145.8pt;height:189.45pt;rotation:-270;z-index:251675648;mso-width-percent:330;mso-wrap-distance-right:36pt;mso-position-horizontal-relative:margin;mso-position-vertical-relative:margin;mso-width-percent:330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7;mso-fit-shape-to-text:t" inset="18pt,18pt,,18pt">
              <w:txbxContent>
                <w:p w:rsidR="005B46FF" w:rsidRPr="005B46FF" w:rsidRDefault="005B46FF" w:rsidP="005B46FF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>
                    <w:rPr>
                      <w:i/>
                      <w:iCs/>
                      <w:color w:val="938953" w:themeColor="background2" w:themeShade="7F"/>
                    </w:rPr>
                    <w:t>”</w:t>
                  </w:r>
                  <w:r w:rsidRPr="005B46FF">
                    <w:rPr>
                      <w:i/>
                      <w:iCs/>
                      <w:color w:val="938953" w:themeColor="background2" w:themeShade="7F"/>
                    </w:rPr>
                    <w:t>For herboende nydanskernes vedkommend</w:t>
                  </w:r>
                  <w:r>
                    <w:rPr>
                      <w:i/>
                      <w:iCs/>
                      <w:color w:val="938953" w:themeColor="background2" w:themeShade="7F"/>
                    </w:rPr>
                    <w:t xml:space="preserve">e er det forhåndskendskab til virksomheden </w:t>
                  </w:r>
                  <w:r w:rsidRPr="005B46FF">
                    <w:rPr>
                      <w:i/>
                      <w:iCs/>
                      <w:color w:val="938953" w:themeColor="background2" w:themeShade="7F"/>
                    </w:rPr>
                    <w:t xml:space="preserve"> og personlige netværk, der er ba</w:t>
                  </w:r>
                  <w:r>
                    <w:rPr>
                      <w:i/>
                      <w:iCs/>
                      <w:color w:val="938953" w:themeColor="background2" w:themeShade="7F"/>
                    </w:rPr>
                    <w:t xml:space="preserve">ggrunden for at </w:t>
                  </w:r>
                  <w:r w:rsidR="00BB74ED">
                    <w:rPr>
                      <w:i/>
                      <w:iCs/>
                      <w:color w:val="938953" w:themeColor="background2" w:themeShade="7F"/>
                    </w:rPr>
                    <w:t xml:space="preserve">de </w:t>
                  </w:r>
                  <w:r>
                    <w:rPr>
                      <w:i/>
                      <w:iCs/>
                      <w:color w:val="938953" w:themeColor="background2" w:themeShade="7F"/>
                    </w:rPr>
                    <w:t>søge</w:t>
                  </w:r>
                  <w:r w:rsidR="00BB74ED">
                    <w:rPr>
                      <w:i/>
                      <w:iCs/>
                      <w:color w:val="938953" w:themeColor="background2" w:themeShade="7F"/>
                    </w:rPr>
                    <w:t>r</w:t>
                  </w:r>
                  <w:r>
                    <w:rPr>
                      <w:i/>
                      <w:iCs/>
                      <w:color w:val="938953" w:themeColor="background2" w:themeShade="7F"/>
                    </w:rPr>
                    <w:t xml:space="preserve"> job hos os”</w:t>
                  </w:r>
                </w:p>
                <w:p w:rsidR="005B46FF" w:rsidRDefault="005B46FF" w:rsidP="005B46FF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2150C9" w:rsidRPr="002150C9">
        <w:rPr>
          <w:b/>
          <w:bCs/>
          <w:i/>
          <w:iCs/>
          <w:sz w:val="24"/>
          <w:szCs w:val="24"/>
        </w:rPr>
        <w:t>Ansøgninger</w:t>
      </w:r>
    </w:p>
    <w:p w:rsidR="00843F4E" w:rsidRDefault="00843F4E" w:rsidP="00410E97">
      <w:r>
        <w:t>Alle virksomheder får løbende mange jobansøgninger fra nydanskere både på stillingsopslag og i form af uopfordrede ansøgninger. Herboende nydanskere søger især job i servicebranchen, medens industrien især får ansøgning</w:t>
      </w:r>
      <w:r w:rsidR="00410E97">
        <w:t>er udefra. I interview</w:t>
      </w:r>
      <w:r w:rsidR="00DB7E7F">
        <w:t>-</w:t>
      </w:r>
      <w:r w:rsidR="00410E97">
        <w:t xml:space="preserve">runden er nævnt ansøgere fra </w:t>
      </w:r>
      <w:r>
        <w:t xml:space="preserve"> Polen, Tyskland, Rumænien, de baltiske lande,</w:t>
      </w:r>
      <w:r w:rsidR="00410E97">
        <w:t xml:space="preserve"> Ukraine, Italien og Indien.</w:t>
      </w:r>
    </w:p>
    <w:p w:rsidR="00843F4E" w:rsidRDefault="00843F4E" w:rsidP="00843F4E"/>
    <w:p w:rsidR="00FD1ED6" w:rsidRDefault="00FD1ED6">
      <w:r>
        <w:br w:type="page"/>
      </w:r>
    </w:p>
    <w:p w:rsidR="00BE4DE3" w:rsidRDefault="00843F4E" w:rsidP="00843F4E">
      <w:r>
        <w:lastRenderedPageBreak/>
        <w:t>Mange ansøgere finder frem til virksomheden via hjemmesiden på nettet og søger via mails.</w:t>
      </w:r>
      <w:r w:rsidR="00FC0144">
        <w:t xml:space="preserve"> I den nuværende økonomiske situation opslås stillinger sjældent, bortset fra lederstillinger og stillinger</w:t>
      </w:r>
      <w:r w:rsidR="00094B90">
        <w:t>,</w:t>
      </w:r>
      <w:r w:rsidR="00FC0144">
        <w:t xml:space="preserve"> der kræver særlige kompetencer. </w:t>
      </w:r>
    </w:p>
    <w:p w:rsidR="00BE4DE3" w:rsidRDefault="00BE4DE3" w:rsidP="00843F4E"/>
    <w:p w:rsidR="00410E97" w:rsidRDefault="00410E97" w:rsidP="00410E97">
      <w:r>
        <w:t>Virksomhedernes r</w:t>
      </w:r>
      <w:r w:rsidR="00FC0144">
        <w:t xml:space="preserve">ekruttering sker typisk via egne ansøgerdatabaser med </w:t>
      </w:r>
      <w:r>
        <w:t xml:space="preserve">data om </w:t>
      </w:r>
      <w:r w:rsidR="00FC0144">
        <w:t>både tidligere ansatte og ansøgere</w:t>
      </w:r>
      <w:r w:rsidR="00094B90">
        <w:t>,</w:t>
      </w:r>
      <w:r w:rsidR="00FC0144">
        <w:t xml:space="preserve"> der søger uopfordret. </w:t>
      </w:r>
    </w:p>
    <w:p w:rsidR="00410E97" w:rsidRDefault="00410E97" w:rsidP="00410E97"/>
    <w:p w:rsidR="00843F4E" w:rsidRDefault="007E35A1" w:rsidP="00410E97">
      <w:r>
        <w:rPr>
          <w:noProof/>
        </w:rPr>
        <w:pict>
          <v:shape id="_x0000_s1038" type="#_x0000_t185" style="position:absolute;margin-left:19.05pt;margin-top:102.55pt;width:155.45pt;height:189.45pt;rotation:-270;z-index:251677696;mso-width-percent:330;mso-wrap-distance-right:36pt;mso-position-horizontal-relative:margin;mso-position-vertical-relative:margin;mso-width-percent:330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8" inset="18pt,18pt,,18pt">
              <w:txbxContent>
                <w:p w:rsidR="006A5792" w:rsidRPr="006A5792" w:rsidRDefault="0083388F" w:rsidP="006A5792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>
                    <w:rPr>
                      <w:i/>
                      <w:iCs/>
                      <w:color w:val="938953" w:themeColor="background2" w:themeShade="7F"/>
                    </w:rPr>
                    <w:t>”</w:t>
                  </w:r>
                  <w:r w:rsidR="00FD1ED6">
                    <w:rPr>
                      <w:i/>
                      <w:iCs/>
                      <w:color w:val="938953" w:themeColor="background2" w:themeShade="7F"/>
                    </w:rPr>
                    <w:t>For blot 2-3 år siden skulle vi</w:t>
                  </w:r>
                  <w:r w:rsidR="006A5792" w:rsidRPr="006A5792">
                    <w:rPr>
                      <w:i/>
                      <w:iCs/>
                      <w:color w:val="938953" w:themeColor="background2" w:themeShade="7F"/>
                    </w:rPr>
                    <w:t xml:space="preserve"> til Polen og Tyskland for at rekruttere. Efter finanskrisen er situationen vendt helt om og der rekruttere</w:t>
                  </w:r>
                  <w:r>
                    <w:rPr>
                      <w:i/>
                      <w:iCs/>
                      <w:color w:val="938953" w:themeColor="background2" w:themeShade="7F"/>
                    </w:rPr>
                    <w:t>s fortrinsvis fra Danmark”.</w:t>
                  </w:r>
                </w:p>
                <w:p w:rsidR="006A5792" w:rsidRDefault="006A5792" w:rsidP="006A5792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614DC7">
        <w:t xml:space="preserve">Det </w:t>
      </w:r>
      <w:r w:rsidR="00FC0144">
        <w:t>personlige netværk bet</w:t>
      </w:r>
      <w:r w:rsidR="00410E97">
        <w:t>yder meget for</w:t>
      </w:r>
      <w:r w:rsidR="00614DC7">
        <w:t>,</w:t>
      </w:r>
      <w:r w:rsidR="00410E97">
        <w:t xml:space="preserve"> </w:t>
      </w:r>
      <w:r w:rsidR="00FC0144">
        <w:t>hvilke virksomheder man som nydansker søger job</w:t>
      </w:r>
      <w:r w:rsidR="00410E97">
        <w:t xml:space="preserve"> hos</w:t>
      </w:r>
      <w:r w:rsidR="00FC0144">
        <w:t xml:space="preserve">. </w:t>
      </w:r>
      <w:r w:rsidR="00410E97">
        <w:t>Koncentrationen om servicebranchen er derfor til en vis gra</w:t>
      </w:r>
      <w:r w:rsidR="00614DC7">
        <w:t>d</w:t>
      </w:r>
      <w:r w:rsidR="00410E97">
        <w:t xml:space="preserve"> selvforstærkende.</w:t>
      </w:r>
      <w:r w:rsidR="009F5040">
        <w:t xml:space="preserve"> </w:t>
      </w:r>
      <w:r w:rsidR="00FC0144">
        <w:t xml:space="preserve">Tilsvarende lægger virksomhederne i rekrutteringen </w:t>
      </w:r>
      <w:r w:rsidR="00BE4DE3">
        <w:t xml:space="preserve">ofte </w:t>
      </w:r>
      <w:r w:rsidR="00FC0144">
        <w:t>vægt på</w:t>
      </w:r>
      <w:r w:rsidR="00614DC7">
        <w:t>,</w:t>
      </w:r>
      <w:r w:rsidR="00FC0144">
        <w:t xml:space="preserve"> at allerede ansatte kan anbefale ansøgere</w:t>
      </w:r>
      <w:r w:rsidR="009F5040">
        <w:t xml:space="preserve"> med samme etniske baggrund</w:t>
      </w:r>
      <w:r w:rsidR="00FC0144">
        <w:t>. Det personlige netværk mellem ansatte og ansøge</w:t>
      </w:r>
      <w:r w:rsidR="009F5040">
        <w:t>re spiller derfor en stor rolle for adgangen til job.</w:t>
      </w:r>
    </w:p>
    <w:p w:rsidR="00BE4DE3" w:rsidRDefault="00BE4DE3" w:rsidP="00843F4E"/>
    <w:p w:rsidR="00FC0144" w:rsidRDefault="00FC0144" w:rsidP="00843F4E">
      <w:r>
        <w:t>En enkelt virksomhed i servicebranchen fremhæver at have gode erfaringer med</w:t>
      </w:r>
      <w:r w:rsidR="00BE4DE3">
        <w:t xml:space="preserve"> at søge efter medarbejdere på F</w:t>
      </w:r>
      <w:r>
        <w:t>acebo</w:t>
      </w:r>
      <w:r w:rsidR="003F6D7D">
        <w:t>ok blandt herboende nydanskere.</w:t>
      </w:r>
    </w:p>
    <w:p w:rsidR="0083388F" w:rsidRDefault="0083388F" w:rsidP="00843F4E">
      <w:pPr>
        <w:rPr>
          <w:b/>
          <w:bCs/>
          <w:i/>
          <w:iCs/>
          <w:sz w:val="24"/>
          <w:szCs w:val="24"/>
        </w:rPr>
      </w:pPr>
    </w:p>
    <w:p w:rsidR="000C1D5E" w:rsidRPr="000C1D5E" w:rsidRDefault="000C1D5E" w:rsidP="00843F4E">
      <w:pPr>
        <w:rPr>
          <w:b/>
          <w:bCs/>
          <w:i/>
          <w:iCs/>
          <w:sz w:val="24"/>
          <w:szCs w:val="24"/>
        </w:rPr>
      </w:pPr>
      <w:r w:rsidRPr="000C1D5E">
        <w:rPr>
          <w:b/>
          <w:bCs/>
          <w:i/>
          <w:iCs/>
          <w:sz w:val="24"/>
          <w:szCs w:val="24"/>
        </w:rPr>
        <w:t>Kompetencer</w:t>
      </w:r>
    </w:p>
    <w:p w:rsidR="000C1D5E" w:rsidRDefault="00E757DD" w:rsidP="00843F4E">
      <w:r>
        <w:t xml:space="preserve">Stort set alle vurderer at nydanskerne har samme relevante kompetencer som ansøgere med dansk baggrund, når bortses fra danskkundskaber. </w:t>
      </w:r>
    </w:p>
    <w:p w:rsidR="000C1D5E" w:rsidRDefault="000C1D5E" w:rsidP="00843F4E"/>
    <w:p w:rsidR="000C1D5E" w:rsidRDefault="007D6086" w:rsidP="00843F4E">
      <w:r>
        <w:t>Enkelte virksomheder peger på</w:t>
      </w:r>
      <w:r w:rsidR="001543AA">
        <w:t>,</w:t>
      </w:r>
      <w:r>
        <w:t xml:space="preserve"> at nydanskere fra vore nabolande ofte har en god håndværksmæssig uddannelse og erfaring med i bagagen.</w:t>
      </w:r>
    </w:p>
    <w:p w:rsidR="000C1D5E" w:rsidRDefault="000C1D5E" w:rsidP="00843F4E"/>
    <w:p w:rsidR="00E757DD" w:rsidRDefault="007E35A1" w:rsidP="007D6086">
      <w:r>
        <w:rPr>
          <w:noProof/>
        </w:rPr>
        <w:pict>
          <v:shape id="_x0000_s1039" type="#_x0000_t185" style="position:absolute;margin-left:265.05pt;margin-top:358.05pt;width:85.5pt;height:189.4pt;rotation:-270;z-index:251679744;mso-width-percent:330;mso-wrap-distance-right:36pt;mso-position-horizontal-relative:margin;mso-position-vertical-relative:margin;mso-width-percent:330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9" inset="18pt,18pt,,18pt">
              <w:txbxContent>
                <w:p w:rsidR="0083388F" w:rsidRDefault="0083388F" w:rsidP="0083388F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>
                    <w:rPr>
                      <w:i/>
                      <w:iCs/>
                      <w:color w:val="938953" w:themeColor="background2" w:themeShade="7F"/>
                    </w:rPr>
                    <w:t>”Vi ansætter kun efter kompetencer”</w:t>
                  </w:r>
                </w:p>
              </w:txbxContent>
            </v:textbox>
            <w10:wrap type="square" anchorx="margin" anchory="margin"/>
          </v:shape>
        </w:pict>
      </w:r>
      <w:r w:rsidR="00E757DD">
        <w:t>Med hensyn til personlige egenskaber</w:t>
      </w:r>
      <w:r w:rsidR="000C1D5E">
        <w:t xml:space="preserve"> p</w:t>
      </w:r>
      <w:r w:rsidR="00E757DD">
        <w:t>ege</w:t>
      </w:r>
      <w:r w:rsidR="000C1D5E">
        <w:t>r flere på</w:t>
      </w:r>
      <w:r w:rsidR="001543AA">
        <w:t>,</w:t>
      </w:r>
      <w:r w:rsidR="000C1D5E">
        <w:t xml:space="preserve"> at nydanskere er arbejdsomme, </w:t>
      </w:r>
      <w:r w:rsidR="00E757DD">
        <w:t xml:space="preserve"> p</w:t>
      </w:r>
      <w:r w:rsidR="007D6086">
        <w:t>ligtopfyldende og meget stabile. Det er opfattelsen</w:t>
      </w:r>
      <w:r w:rsidR="001543AA">
        <w:t>,</w:t>
      </w:r>
      <w:r w:rsidR="007D6086">
        <w:t xml:space="preserve"> at denne adfærd dels skyldes</w:t>
      </w:r>
      <w:r w:rsidR="001543AA">
        <w:t>,</w:t>
      </w:r>
      <w:r w:rsidR="007D6086">
        <w:t xml:space="preserve"> at det er man vant til fra hjemlandet, dels at man vi</w:t>
      </w:r>
      <w:r w:rsidR="00EF6E90">
        <w:t>l gøre meget for at holde fast på jobbet, når man endelig har fået det.</w:t>
      </w:r>
    </w:p>
    <w:p w:rsidR="00E757DD" w:rsidRDefault="00E757DD" w:rsidP="00843F4E"/>
    <w:p w:rsidR="00E757DD" w:rsidRDefault="00E757DD" w:rsidP="00EF6E90">
      <w:r>
        <w:t xml:space="preserve">Veluddannede nydanskere </w:t>
      </w:r>
      <w:r w:rsidR="00EF6E90">
        <w:t>tilkendegiver</w:t>
      </w:r>
      <w:r w:rsidR="001543AA">
        <w:t>,</w:t>
      </w:r>
      <w:r w:rsidR="00EF6E90">
        <w:t xml:space="preserve"> at de overvejende </w:t>
      </w:r>
      <w:r>
        <w:t>havner i job</w:t>
      </w:r>
      <w:r w:rsidR="00EF6E90">
        <w:t>s</w:t>
      </w:r>
      <w:r>
        <w:t xml:space="preserve"> på lavere kompetenceniveau end </w:t>
      </w:r>
      <w:r w:rsidR="001543AA">
        <w:t>det ville være tilfældet</w:t>
      </w:r>
      <w:r>
        <w:t xml:space="preserve"> i hjemlandet.</w:t>
      </w:r>
    </w:p>
    <w:p w:rsidR="00E757DD" w:rsidRDefault="00E757DD" w:rsidP="00843F4E"/>
    <w:p w:rsidR="00BB74ED" w:rsidRDefault="00BB74ED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:rsidR="00EF6E90" w:rsidRPr="00EF6E90" w:rsidRDefault="00EF6E90" w:rsidP="00843F4E">
      <w:pPr>
        <w:rPr>
          <w:b/>
          <w:bCs/>
          <w:i/>
          <w:iCs/>
          <w:sz w:val="24"/>
          <w:szCs w:val="24"/>
        </w:rPr>
      </w:pPr>
      <w:r w:rsidRPr="00EF6E90">
        <w:rPr>
          <w:b/>
          <w:bCs/>
          <w:i/>
          <w:iCs/>
          <w:sz w:val="24"/>
          <w:szCs w:val="24"/>
        </w:rPr>
        <w:lastRenderedPageBreak/>
        <w:t>Målrette</w:t>
      </w:r>
      <w:r w:rsidR="008361AC">
        <w:rPr>
          <w:b/>
          <w:bCs/>
          <w:i/>
          <w:iCs/>
          <w:sz w:val="24"/>
          <w:szCs w:val="24"/>
        </w:rPr>
        <w:t>t</w:t>
      </w:r>
      <w:r w:rsidRPr="00EF6E90">
        <w:rPr>
          <w:b/>
          <w:bCs/>
          <w:i/>
          <w:iCs/>
          <w:sz w:val="24"/>
          <w:szCs w:val="24"/>
        </w:rPr>
        <w:t xml:space="preserve"> annoncering</w:t>
      </w:r>
    </w:p>
    <w:p w:rsidR="00E757DD" w:rsidRDefault="00FC4930" w:rsidP="00BB74ED">
      <w:r>
        <w:t>S</w:t>
      </w:r>
      <w:r w:rsidR="00E757DD">
        <w:t xml:space="preserve">tort set ingen af virksomhederne </w:t>
      </w:r>
      <w:r w:rsidR="00EF6E90">
        <w:t xml:space="preserve">gør </w:t>
      </w:r>
      <w:r w:rsidR="001543AA">
        <w:t>noget ekstra</w:t>
      </w:r>
      <w:r w:rsidR="002D6781">
        <w:t xml:space="preserve"> </w:t>
      </w:r>
      <w:r w:rsidR="001543AA">
        <w:t>for</w:t>
      </w:r>
      <w:r w:rsidR="00094B90">
        <w:t>,</w:t>
      </w:r>
      <w:r w:rsidR="001543AA">
        <w:t xml:space="preserve"> at </w:t>
      </w:r>
      <w:r w:rsidR="002D6781">
        <w:t xml:space="preserve">annoncering af stillinger </w:t>
      </w:r>
      <w:r>
        <w:t xml:space="preserve">og </w:t>
      </w:r>
      <w:r w:rsidR="00EF6E90">
        <w:t xml:space="preserve">anden </w:t>
      </w:r>
      <w:r>
        <w:t xml:space="preserve">information om jobmuligheder </w:t>
      </w:r>
      <w:r w:rsidR="001543AA">
        <w:t xml:space="preserve">når ud </w:t>
      </w:r>
      <w:r w:rsidR="00EF6E90">
        <w:t xml:space="preserve">til </w:t>
      </w:r>
      <w:r w:rsidR="002D6781">
        <w:t>ny</w:t>
      </w:r>
      <w:r w:rsidR="00EF6E90">
        <w:t>danskere</w:t>
      </w:r>
      <w:r w:rsidR="001543AA">
        <w:t xml:space="preserve">: Det kunne være ved at lave </w:t>
      </w:r>
      <w:r w:rsidR="002D6781">
        <w:t>opslag på steder hvor nydanskere særligt færdes</w:t>
      </w:r>
      <w:r w:rsidR="001543AA">
        <w:t>,</w:t>
      </w:r>
      <w:r w:rsidR="002D6781">
        <w:t xml:space="preserve"> eller ved </w:t>
      </w:r>
      <w:r w:rsidR="00EF6E90">
        <w:t xml:space="preserve">i </w:t>
      </w:r>
      <w:r w:rsidR="002D6781">
        <w:t>billedmateri</w:t>
      </w:r>
      <w:r w:rsidR="00EF6E90">
        <w:t>ale i annoncer og brochurer at vise</w:t>
      </w:r>
      <w:r w:rsidR="002D6781">
        <w:t xml:space="preserve"> ansatte med forskellig etnisk baggrund</w:t>
      </w:r>
      <w:r w:rsidR="00BB74ED">
        <w:t xml:space="preserve"> </w:t>
      </w:r>
      <w:r w:rsidR="00BB74ED">
        <w:rPr>
          <w:rStyle w:val="Fodnotehenvisning"/>
        </w:rPr>
        <w:footnoteReference w:id="2"/>
      </w:r>
      <w:r w:rsidR="00BB74ED">
        <w:t>.</w:t>
      </w:r>
      <w:r w:rsidR="002D6781">
        <w:t xml:space="preserve"> </w:t>
      </w:r>
    </w:p>
    <w:p w:rsidR="003470EC" w:rsidRDefault="003470EC" w:rsidP="00843F4E"/>
    <w:p w:rsidR="003470EC" w:rsidRDefault="003470EC" w:rsidP="00843F4E">
      <w:r>
        <w:t>En enkelt virksomhed i servicebranche</w:t>
      </w:r>
      <w:r w:rsidR="001543AA">
        <w:t>n</w:t>
      </w:r>
      <w:r>
        <w:t xml:space="preserve"> benytter bevidst et enkelt sprog i jobannoncer og på hjemmesiden</w:t>
      </w:r>
      <w:r w:rsidR="00094B90">
        <w:t>, så ansøgere med begrænsede</w:t>
      </w:r>
      <w:r w:rsidR="009569C6">
        <w:t xml:space="preserve"> sprogkundskab</w:t>
      </w:r>
      <w:r w:rsidR="00094B90">
        <w:t>er</w:t>
      </w:r>
      <w:r w:rsidR="009569C6">
        <w:t xml:space="preserve"> kan være med.</w:t>
      </w:r>
    </w:p>
    <w:p w:rsidR="009569C6" w:rsidRDefault="009569C6" w:rsidP="00843F4E"/>
    <w:p w:rsidR="009569C6" w:rsidRDefault="009569C6" w:rsidP="00843F4E">
      <w:r>
        <w:t>En anden virksomhed fremhæver</w:t>
      </w:r>
      <w:r w:rsidR="001543AA">
        <w:t>,</w:t>
      </w:r>
      <w:r>
        <w:t xml:space="preserve"> at ansættelsesudvalg</w:t>
      </w:r>
      <w:r w:rsidR="001543AA">
        <w:t>et</w:t>
      </w:r>
      <w:r>
        <w:t xml:space="preserve"> så vidt muligt sammensættes så etniske minoriteter er repræsenteret.</w:t>
      </w:r>
    </w:p>
    <w:p w:rsidR="009569C6" w:rsidRDefault="009569C6" w:rsidP="00843F4E"/>
    <w:p w:rsidR="00EF6E90" w:rsidRPr="00EF6E90" w:rsidRDefault="00EF6E90" w:rsidP="00843F4E">
      <w:pPr>
        <w:rPr>
          <w:b/>
          <w:bCs/>
          <w:i/>
          <w:iCs/>
          <w:sz w:val="24"/>
          <w:szCs w:val="24"/>
        </w:rPr>
      </w:pPr>
      <w:r w:rsidRPr="00EF6E90">
        <w:rPr>
          <w:b/>
          <w:bCs/>
          <w:i/>
          <w:iCs/>
          <w:sz w:val="24"/>
          <w:szCs w:val="24"/>
        </w:rPr>
        <w:t>Ansættelsessamtaler</w:t>
      </w:r>
    </w:p>
    <w:p w:rsidR="009569C6" w:rsidRDefault="009569C6" w:rsidP="00A93940">
      <w:r>
        <w:t>I stort set alle virksomheder forløber ansættelsessamtaler med nydanske</w:t>
      </w:r>
      <w:r w:rsidR="00A93940">
        <w:t>re</w:t>
      </w:r>
      <w:r>
        <w:t xml:space="preserve"> ansøgere på helt samme måde som </w:t>
      </w:r>
      <w:r w:rsidR="00A93940">
        <w:t>med ansøgere med dansk baggrund. Der kan dog være tale om at skulle</w:t>
      </w:r>
      <w:r w:rsidR="00EF6E90">
        <w:t xml:space="preserve"> teste danskkundskaber, gyldighed af opholds- og arbejdstilladelser og lignende.</w:t>
      </w:r>
      <w:r>
        <w:t xml:space="preserve"> Ved sprogproblemer kan ansøgeren </w:t>
      </w:r>
      <w:r w:rsidR="008361AC">
        <w:t xml:space="preserve">ofte </w:t>
      </w:r>
      <w:r>
        <w:t>have bisidder med.</w:t>
      </w:r>
      <w:r w:rsidR="00EF6E90">
        <w:t xml:space="preserve"> </w:t>
      </w:r>
    </w:p>
    <w:p w:rsidR="00EF6E90" w:rsidRDefault="00EF6E90" w:rsidP="00843F4E"/>
    <w:p w:rsidR="009569C6" w:rsidRDefault="003457D4" w:rsidP="00843F4E">
      <w:r>
        <w:t>Nogle kvindelige ansøgere</w:t>
      </w:r>
      <w:r w:rsidR="009569C6">
        <w:t xml:space="preserve"> har </w:t>
      </w:r>
      <w:r w:rsidR="00A93940">
        <w:t>ægtefæll</w:t>
      </w:r>
      <w:r>
        <w:t xml:space="preserve">en eller </w:t>
      </w:r>
      <w:r w:rsidR="009569C6">
        <w:t xml:space="preserve">et </w:t>
      </w:r>
      <w:r>
        <w:t xml:space="preserve">andet </w:t>
      </w:r>
      <w:r w:rsidR="009569C6">
        <w:t>mandligt familiemedlem med til samtalen. Det accepteres ikke og det får de at vide. Efter nærmere forklaring accepteres det som regel uden problemer.</w:t>
      </w:r>
    </w:p>
    <w:p w:rsidR="009569C6" w:rsidRDefault="009569C6" w:rsidP="00843F4E"/>
    <w:p w:rsidR="009569C6" w:rsidRDefault="009569C6" w:rsidP="00843F4E">
      <w:r>
        <w:t xml:space="preserve">En </w:t>
      </w:r>
      <w:r w:rsidR="00C2274D">
        <w:t xml:space="preserve">enkelt virksomhed fremhæver </w:t>
      </w:r>
      <w:r>
        <w:t>at nydanske ansøgere ofte er meget nervøse og føler sig handlingslammede ved ansættelsessamtalen, især hvis der er flere ledere og medarbejdere tilstede og situationen er meget formel. Samme vir</w:t>
      </w:r>
      <w:r w:rsidR="00A93940">
        <w:t>ksomhed lægger derfor vægt på en meget uformel</w:t>
      </w:r>
      <w:r w:rsidR="00A12BE5">
        <w:t xml:space="preserve"> mødekultur</w:t>
      </w:r>
      <w:r w:rsidR="003F5CA3">
        <w:t xml:space="preserve"> (lidt venneagtigt) </w:t>
      </w:r>
      <w:r w:rsidR="00A12BE5">
        <w:t xml:space="preserve">ved </w:t>
      </w:r>
      <w:r>
        <w:t xml:space="preserve"> første møde med ansøgeren.</w:t>
      </w:r>
    </w:p>
    <w:p w:rsidR="009569C6" w:rsidRDefault="009569C6" w:rsidP="00843F4E"/>
    <w:p w:rsidR="00D152FF" w:rsidRPr="008361AC" w:rsidRDefault="007E35A1" w:rsidP="00843F4E">
      <w:pPr>
        <w:rPr>
          <w:b/>
          <w:bCs/>
          <w:i/>
          <w:iCs/>
          <w:sz w:val="24"/>
          <w:szCs w:val="24"/>
        </w:rPr>
      </w:pPr>
      <w:r w:rsidRPr="007E35A1">
        <w:rPr>
          <w:noProof/>
        </w:rPr>
        <w:pict>
          <v:shape id="_x0000_s1031" type="#_x0000_t185" style="position:absolute;margin-left:237.2pt;margin-top:455.7pt;width:120.3pt;height:189.35pt;rotation:-270;z-index:251665408;mso-width-percent:330;mso-wrap-distance-right:36pt;mso-position-horizontal-relative:margin;mso-position-vertical-relative:margin;mso-width-percent:330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1" inset="18pt,18pt,,18pt">
              <w:txbxContent>
                <w:p w:rsidR="009038BB" w:rsidRDefault="006B68E6" w:rsidP="009038BB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>
                    <w:rPr>
                      <w:i/>
                      <w:iCs/>
                      <w:color w:val="938953" w:themeColor="background2" w:themeShade="7F"/>
                    </w:rPr>
                    <w:t>”</w:t>
                  </w:r>
                  <w:r w:rsidR="009038BB">
                    <w:rPr>
                      <w:i/>
                      <w:iCs/>
                      <w:color w:val="938953" w:themeColor="background2" w:themeShade="7F"/>
                    </w:rPr>
                    <w:t>Ser vi 3-4 år frem, forventer vi mangel på arbejdskraft</w:t>
                  </w:r>
                  <w:r>
                    <w:rPr>
                      <w:i/>
                      <w:iCs/>
                      <w:color w:val="938953" w:themeColor="background2" w:themeShade="7F"/>
                    </w:rPr>
                    <w:t>, så det er vigtigt også allerede nu at få mobiliseret de ledige med indvandrerbaggrund”</w:t>
                  </w:r>
                </w:p>
              </w:txbxContent>
            </v:textbox>
            <w10:wrap type="square" anchorx="margin" anchory="margin"/>
          </v:shape>
        </w:pict>
      </w:r>
      <w:r w:rsidR="00116DC4" w:rsidRPr="008361AC">
        <w:rPr>
          <w:b/>
          <w:bCs/>
          <w:i/>
          <w:iCs/>
          <w:sz w:val="24"/>
          <w:szCs w:val="24"/>
        </w:rPr>
        <w:t>Rekrutteringskilde</w:t>
      </w:r>
    </w:p>
    <w:p w:rsidR="008361AC" w:rsidRDefault="008361AC" w:rsidP="00843F4E">
      <w:r>
        <w:t>Svarene</w:t>
      </w:r>
      <w:r w:rsidR="00F85BDD">
        <w:t xml:space="preserve"> på spørgsmålet</w:t>
      </w:r>
      <w:r w:rsidR="008E3CAC">
        <w:t>,</w:t>
      </w:r>
      <w:r w:rsidR="00F85BDD">
        <w:t xml:space="preserve"> om man ser nydanskere som vigtig kilde til at sikre det fremtidige behov for arbejdskraft</w:t>
      </w:r>
      <w:r w:rsidR="008E3CAC">
        <w:t>,</w:t>
      </w:r>
      <w:r w:rsidR="00094B90">
        <w:t xml:space="preserve"> er tvetydige</w:t>
      </w:r>
      <w:r w:rsidR="00F85BDD">
        <w:t xml:space="preserve">. </w:t>
      </w:r>
    </w:p>
    <w:p w:rsidR="008361AC" w:rsidRDefault="008361AC" w:rsidP="00843F4E"/>
    <w:p w:rsidR="009569C6" w:rsidRDefault="00F85BDD" w:rsidP="007965A6">
      <w:r>
        <w:t>I servicebranchen ser man i høj grad nydanskere som vigtig kilde til rekruttering fremover. Det skyldes dels at danskere ikke er så tilbøjelige til at søge rengøringsjobs og lignende, dels at nydanskerne er efterspurgt</w:t>
      </w:r>
      <w:r w:rsidR="00094B90">
        <w:t>e</w:t>
      </w:r>
      <w:r>
        <w:t xml:space="preserve"> som arbejdskraft </w:t>
      </w:r>
      <w:r w:rsidR="007965A6">
        <w:t>i branchen.</w:t>
      </w:r>
    </w:p>
    <w:p w:rsidR="00CE1685" w:rsidRDefault="00CE1685" w:rsidP="00843F4E"/>
    <w:p w:rsidR="00094B90" w:rsidRDefault="00094B90">
      <w:r>
        <w:br w:type="page"/>
      </w:r>
    </w:p>
    <w:p w:rsidR="00CE1685" w:rsidRDefault="00CE1685" w:rsidP="006B68E6">
      <w:r>
        <w:lastRenderedPageBreak/>
        <w:t>En virksomhed uden for servicebranchen svarer ligeledes ”helt klart” på spørgsmålet om nydanskere som kilde til at sikre det fremtidige behov for arbejdskraft. Som det siges: ”Lige nu  har vi ikke besvær med at besætte de ledige stillinger, men ser vi 3-4 år frem</w:t>
      </w:r>
      <w:r w:rsidR="008E3CAC">
        <w:t>,</w:t>
      </w:r>
      <w:r>
        <w:t xml:space="preserve"> forventer vi mangel på arbejdskraft</w:t>
      </w:r>
      <w:r w:rsidR="006B68E6">
        <w:t xml:space="preserve">, så det er </w:t>
      </w:r>
      <w:r>
        <w:t xml:space="preserve"> vigtigt også </w:t>
      </w:r>
      <w:r w:rsidR="006B68E6">
        <w:t xml:space="preserve">allerede nu </w:t>
      </w:r>
      <w:r>
        <w:t>at få mobiliseret de ledige med indvandrerbaggrund”.</w:t>
      </w:r>
    </w:p>
    <w:p w:rsidR="00E25929" w:rsidRDefault="00E25929" w:rsidP="00843F4E"/>
    <w:p w:rsidR="00E25929" w:rsidRDefault="001464BA" w:rsidP="001464BA">
      <w:r>
        <w:t xml:space="preserve">Generelt peger </w:t>
      </w:r>
      <w:r w:rsidR="00E25929">
        <w:t xml:space="preserve"> virksomheder</w:t>
      </w:r>
      <w:r>
        <w:t>ne</w:t>
      </w:r>
      <w:r w:rsidR="00E25929">
        <w:t xml:space="preserve"> på betydningen af</w:t>
      </w:r>
      <w:r w:rsidR="006B68E6">
        <w:t>,</w:t>
      </w:r>
      <w:r w:rsidR="00E25929">
        <w:t xml:space="preserve"> at medarbejdersammensætningen afspejler det omkringliggende samfund.</w:t>
      </w:r>
    </w:p>
    <w:p w:rsidR="00E25929" w:rsidRDefault="00E25929" w:rsidP="00843F4E"/>
    <w:p w:rsidR="008361AC" w:rsidRPr="008361AC" w:rsidRDefault="00B9753A" w:rsidP="00843F4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Danskkundskaber</w:t>
      </w:r>
    </w:p>
    <w:p w:rsidR="00ED0A69" w:rsidRDefault="00ED0A69" w:rsidP="00ED0A69">
      <w:r>
        <w:t xml:space="preserve">I servicebranchen undervises generelt meget i dansk på arbejdspladsen. I en enkelt af de adspurgte virksomheder har man derudover valgt at skemaer, brochurer, arbejdsbeskrivelser m.v. findes på de sprog, der tales af virksomhedens medarbejdere. I tre af de adspurgte virksomheder uden for servicebranchen tilbydes ligeledes dansk på arbejdspladsen. Blandt de øvrige virksomheder tilbydes ikke danskundervisning. </w:t>
      </w:r>
    </w:p>
    <w:p w:rsidR="00ED0A69" w:rsidRDefault="007E35A1" w:rsidP="00843F4E">
      <w:r>
        <w:rPr>
          <w:noProof/>
        </w:rPr>
        <w:pict>
          <v:shape id="_x0000_s1026" type="#_x0000_t185" style="position:absolute;margin-left:48.2pt;margin-top:215.45pt;width:112.5pt;height:194.1pt;rotation:-270;z-index:251660288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26" inset="18pt,18pt,,18pt">
              <w:txbxContent>
                <w:p w:rsidR="003F5CA3" w:rsidRDefault="003F5CA3" w:rsidP="003649BA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  <w:p w:rsidR="003649BA" w:rsidRDefault="003649BA" w:rsidP="003649BA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>
                    <w:rPr>
                      <w:i/>
                      <w:iCs/>
                      <w:color w:val="938953" w:themeColor="background2" w:themeShade="7F"/>
                    </w:rPr>
                    <w:t>”Vi lærer at tale dansk, men ikke at kommunikere på dansk”</w:t>
                  </w:r>
                </w:p>
              </w:txbxContent>
            </v:textbox>
            <w10:wrap type="square" anchorx="margin" anchory="margin"/>
          </v:shape>
        </w:pict>
      </w:r>
    </w:p>
    <w:p w:rsidR="00E25929" w:rsidRDefault="00E25929" w:rsidP="00843F4E">
      <w:r>
        <w:t>På spørgsmålet om der er særlige udfordringer forbundet med at beskæftige ny</w:t>
      </w:r>
      <w:r w:rsidR="001464BA">
        <w:t>danskere i virksomheder nævner</w:t>
      </w:r>
      <w:r w:rsidR="00733C54">
        <w:t xml:space="preserve"> hovedparten</w:t>
      </w:r>
      <w:r>
        <w:t xml:space="preserve">, at </w:t>
      </w:r>
      <w:r w:rsidR="00EB755C">
        <w:t>manglende danskkundskaber er en væsentlig barriere.</w:t>
      </w:r>
    </w:p>
    <w:p w:rsidR="00EB755C" w:rsidRDefault="00EB755C" w:rsidP="00843F4E"/>
    <w:p w:rsidR="009349A1" w:rsidRDefault="00B9753A" w:rsidP="009349A1">
      <w:r>
        <w:t xml:space="preserve">Tilsvarende giver mange nydanskere udtryk for, at man ikke lærer nok dansk på sprogskolen til </w:t>
      </w:r>
      <w:r w:rsidR="005B2600">
        <w:t>at klare sig på arbejdsmarkedet eller i hverdagslivet.</w:t>
      </w:r>
      <w:r w:rsidR="009349A1">
        <w:t xml:space="preserve"> Men der er givetvis også individuelle forskelle på hv</w:t>
      </w:r>
      <w:r w:rsidR="005B2600">
        <w:t>ordan den enkelte</w:t>
      </w:r>
      <w:r w:rsidR="009349A1">
        <w:t xml:space="preserve"> bedst tilegner sig dansk enten på skole eller på job / i hverdagen sammen med danskere eller et mix af skole og daglig brug i hverdagslivet. </w:t>
      </w:r>
    </w:p>
    <w:p w:rsidR="009349A1" w:rsidRDefault="009349A1" w:rsidP="009349A1"/>
    <w:p w:rsidR="009349A1" w:rsidRDefault="00B9753A" w:rsidP="009349A1">
      <w:r>
        <w:t>Fra skoleside peger man på</w:t>
      </w:r>
      <w:r w:rsidR="005B2600">
        <w:t>,</w:t>
      </w:r>
      <w:r>
        <w:t xml:space="preserve"> at der er gode muligheder for at tilrettelægge danskundervisning i tæt samarbejde med arbejdspladsen, og </w:t>
      </w:r>
      <w:r w:rsidR="005B2600">
        <w:t xml:space="preserve">med offentlig støtte. Og </w:t>
      </w:r>
      <w:r>
        <w:t xml:space="preserve">det benyttes også i nogen udstrækning, men </w:t>
      </w:r>
      <w:r w:rsidR="005B2600">
        <w:t>det efterlyses,</w:t>
      </w:r>
      <w:r>
        <w:t xml:space="preserve"> at arbejdsgiverne byder mere præcist ind med</w:t>
      </w:r>
      <w:r w:rsidR="00094B90">
        <w:t>,</w:t>
      </w:r>
      <w:r>
        <w:t xml:space="preserve"> hvad man ønsker at nydanskerne bliver trænet i med hensyn til dansk. </w:t>
      </w:r>
      <w:r w:rsidR="009349A1">
        <w:t>Der er selv</w:t>
      </w:r>
      <w:r>
        <w:t xml:space="preserve">klart forskel på det sprog man skal beherske hvis man skal sidde ved kasselinjen i supermarkedet eller </w:t>
      </w:r>
      <w:r w:rsidR="009349A1">
        <w:t xml:space="preserve">står ved en produktionslinje på en produktionsvirksomhed. </w:t>
      </w:r>
    </w:p>
    <w:p w:rsidR="009349A1" w:rsidRDefault="009349A1" w:rsidP="009349A1"/>
    <w:p w:rsidR="009349A1" w:rsidRDefault="009349A1" w:rsidP="009349A1">
      <w:r>
        <w:t>Hertil kommer at ikke alle nydanskere er lige motiverede for at lære dansk eller har indset nødvendigheden af at beherske sproget på et rimeligt højt niveau</w:t>
      </w:r>
      <w:r w:rsidR="00094B90">
        <w:t>,</w:t>
      </w:r>
      <w:r>
        <w:t xml:space="preserve"> for at kunne få arbejde og begå sig på arbejdsmarkedet og gøre karriere.</w:t>
      </w:r>
    </w:p>
    <w:p w:rsidR="009349A1" w:rsidRDefault="009349A1" w:rsidP="009349A1"/>
    <w:p w:rsidR="00ED0A69" w:rsidRDefault="009349A1" w:rsidP="00ED0A69">
      <w:r>
        <w:lastRenderedPageBreak/>
        <w:t xml:space="preserve">Samlet peger det på, at der er en væsentlig ledelsesmæssig opgave i at </w:t>
      </w:r>
      <w:r w:rsidR="00406524">
        <w:t xml:space="preserve">få formuleret en politik og </w:t>
      </w:r>
      <w:r w:rsidR="00094B90">
        <w:t xml:space="preserve">lagt </w:t>
      </w:r>
      <w:r w:rsidR="00406524">
        <w:t xml:space="preserve">konkrete planer </w:t>
      </w:r>
      <w:r w:rsidR="005B2600">
        <w:t xml:space="preserve">i virksomhederne </w:t>
      </w:r>
      <w:r w:rsidR="00406524">
        <w:t xml:space="preserve">for hvordan man vil udvikle danskkundskaberne for de nydanske medarbejdere og samarbejde med skolerne </w:t>
      </w:r>
      <w:r w:rsidR="005B2600">
        <w:t>herom.</w:t>
      </w:r>
      <w:r w:rsidR="00406524">
        <w:t xml:space="preserve"> </w:t>
      </w:r>
      <w:r w:rsidR="00ED0A69">
        <w:t xml:space="preserve">Der er </w:t>
      </w:r>
      <w:r w:rsidR="00094B90">
        <w:t xml:space="preserve">som nævnt </w:t>
      </w:r>
      <w:r w:rsidR="00ED0A69">
        <w:t xml:space="preserve">endda mulighed for offentlig medfinansiering til kurser i arbejdsmarkedsdansk. </w:t>
      </w:r>
      <w:r w:rsidR="00406524">
        <w:t xml:space="preserve">Der er </w:t>
      </w:r>
      <w:r w:rsidR="00ED0A69">
        <w:t>ingen tvivl om, at investering</w:t>
      </w:r>
      <w:r w:rsidR="00406524">
        <w:t xml:space="preserve"> heri vi</w:t>
      </w:r>
      <w:r w:rsidR="005B2600">
        <w:t>l komme godt igen i form af bedre</w:t>
      </w:r>
      <w:r w:rsidR="00406524">
        <w:t xml:space="preserve"> kvalificerede og loyale medarbejdere. </w:t>
      </w:r>
    </w:p>
    <w:p w:rsidR="00ED0A69" w:rsidRDefault="00ED0A69" w:rsidP="00ED0A69"/>
    <w:p w:rsidR="00406524" w:rsidRDefault="00406524" w:rsidP="00ED0A69">
      <w:r>
        <w:t>For de ledige nydanskeres vedkommende</w:t>
      </w:r>
      <w:r w:rsidR="00094B90">
        <w:t>,</w:t>
      </w:r>
      <w:r>
        <w:t xml:space="preserve"> vil en mere arbejdsmarkedsorienteret danskundervisning</w:t>
      </w:r>
      <w:r w:rsidR="00094B90">
        <w:t>,</w:t>
      </w:r>
      <w:r>
        <w:t xml:space="preserve"> i </w:t>
      </w:r>
      <w:r w:rsidR="005B2600">
        <w:t>samarbejde med</w:t>
      </w:r>
      <w:r w:rsidR="00ED0A69">
        <w:t xml:space="preserve"> konkrete</w:t>
      </w:r>
      <w:r w:rsidR="005B2600">
        <w:t xml:space="preserve"> virksomheder</w:t>
      </w:r>
      <w:r w:rsidR="00094B90">
        <w:t>,</w:t>
      </w:r>
      <w:r w:rsidR="005B2600">
        <w:t xml:space="preserve"> </w:t>
      </w:r>
      <w:r w:rsidR="00ED0A69">
        <w:t xml:space="preserve">sandsynligvis kunne forbedre jobchancerne ganske betydeligt, især hvis sprogundervisningen kombineres </w:t>
      </w:r>
      <w:r>
        <w:t>med indsigt i arbejdskultur og samarbejdsformer samt netværksdannelse med pot</w:t>
      </w:r>
      <w:r w:rsidR="00ED0A69">
        <w:t>entielle kommende arbejdsgivere.</w:t>
      </w:r>
    </w:p>
    <w:p w:rsidR="00406524" w:rsidRDefault="00406524" w:rsidP="00406524"/>
    <w:p w:rsidR="0042612B" w:rsidRDefault="0042612B" w:rsidP="00406524">
      <w:r>
        <w:t>Der syn</w:t>
      </w:r>
      <w:r w:rsidR="002911D9">
        <w:t>es basis for en temadag særskilt</w:t>
      </w:r>
      <w:r>
        <w:t xml:space="preserve"> om dette emne med de</w:t>
      </w:r>
      <w:r w:rsidR="00ED0A69">
        <w:t>ltagelse af interesserede parter. P</w:t>
      </w:r>
      <w:r>
        <w:t>rojektet tager gerne initiativ til et sådant møde.</w:t>
      </w:r>
    </w:p>
    <w:p w:rsidR="0042612B" w:rsidRDefault="0042612B" w:rsidP="00406524"/>
    <w:p w:rsidR="00E33217" w:rsidRPr="00E33217" w:rsidRDefault="00E33217" w:rsidP="0047614F">
      <w:pPr>
        <w:rPr>
          <w:b/>
          <w:bCs/>
          <w:i/>
          <w:iCs/>
          <w:sz w:val="24"/>
          <w:szCs w:val="24"/>
        </w:rPr>
      </w:pPr>
      <w:r w:rsidRPr="00E33217">
        <w:rPr>
          <w:b/>
          <w:bCs/>
          <w:i/>
          <w:iCs/>
          <w:sz w:val="24"/>
          <w:szCs w:val="24"/>
        </w:rPr>
        <w:t>Andre udfordringer</w:t>
      </w:r>
    </w:p>
    <w:p w:rsidR="00BA5DBC" w:rsidRDefault="00BA5DBC" w:rsidP="00640D50">
      <w:r>
        <w:t>Flere virksomheder oplever</w:t>
      </w:r>
      <w:r w:rsidR="00640D50">
        <w:t>,</w:t>
      </w:r>
      <w:r>
        <w:t xml:space="preserve"> at det kan være nødvendigt at hj</w:t>
      </w:r>
      <w:r w:rsidR="00640D50">
        <w:t>ælpe nydanskere med private forhold,</w:t>
      </w:r>
      <w:r>
        <w:t xml:space="preserve"> som f.eks. </w:t>
      </w:r>
      <w:r w:rsidR="00764740">
        <w:t xml:space="preserve">at </w:t>
      </w:r>
      <w:r>
        <w:t xml:space="preserve">forny opholdstilladelse, </w:t>
      </w:r>
      <w:r w:rsidR="00764740">
        <w:t xml:space="preserve">at </w:t>
      </w:r>
      <w:r w:rsidR="00640D50">
        <w:t>kommunikere</w:t>
      </w:r>
      <w:r>
        <w:t xml:space="preserve"> med offentlige myndigheder, </w:t>
      </w:r>
      <w:r w:rsidR="00764740">
        <w:t xml:space="preserve">at </w:t>
      </w:r>
      <w:r>
        <w:t>forklare in</w:t>
      </w:r>
      <w:r w:rsidR="00640D50">
        <w:t>dholdet af breve</w:t>
      </w:r>
      <w:r>
        <w:t>. I et par til</w:t>
      </w:r>
      <w:r w:rsidR="00640D50">
        <w:t>fælde har det været nødvendigt at</w:t>
      </w:r>
      <w:r>
        <w:t xml:space="preserve"> administrere huslejeindbetalinger for nydanske ansatte. Det ser ud til at virksomhederne er positive overfor at yde denne hjælp. Og som en enkelt virksomhed fremhæver: ”Vi får nogle meget omsorgsfulde og loyale medarbejdere, når vi hjælper med disse ting”</w:t>
      </w:r>
    </w:p>
    <w:p w:rsidR="00BA5DBC" w:rsidRDefault="00BA5DBC" w:rsidP="00BA5DBC"/>
    <w:p w:rsidR="00BA5DBC" w:rsidRDefault="007E35A1" w:rsidP="00CD682F">
      <w:r>
        <w:rPr>
          <w:noProof/>
        </w:rPr>
        <w:pict>
          <v:shape id="_x0000_s1032" type="#_x0000_t185" style="position:absolute;margin-left:33.4pt;margin-top:341.6pt;width:114pt;height:188.3pt;rotation:-270;z-index:251667456;mso-width-percent:330;mso-wrap-distance-right:36pt;mso-position-horizontal-relative:margin;mso-position-vertical-relative:margin;mso-width-percent:330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2" inset="18pt,18pt,,18pt">
              <w:txbxContent>
                <w:p w:rsidR="001D55E9" w:rsidRPr="00504BFD" w:rsidRDefault="001D55E9" w:rsidP="009E1742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 w:rsidRPr="00504BFD">
                    <w:rPr>
                      <w:i/>
                      <w:iCs/>
                      <w:color w:val="938953" w:themeColor="background2" w:themeShade="7F"/>
                    </w:rPr>
                    <w:t>”Vi får nogle meget omsorgsfulde og loyale medarbejdere, når vi hjælper med disse ting</w:t>
                  </w:r>
                  <w:r w:rsidR="009E1742">
                    <w:rPr>
                      <w:i/>
                      <w:iCs/>
                      <w:color w:val="938953" w:themeColor="background2" w:themeShade="7F"/>
                    </w:rPr>
                    <w:t>” (private forhold)</w:t>
                  </w:r>
                </w:p>
                <w:p w:rsidR="001D55E9" w:rsidRDefault="001D55E9" w:rsidP="001D55E9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BA5DBC">
        <w:t xml:space="preserve">Et par virksomheder </w:t>
      </w:r>
      <w:r w:rsidR="002B188E">
        <w:t>nævner som en særlig udfordring, at ægtemanden eller et andet</w:t>
      </w:r>
      <w:r w:rsidR="00BA5DBC">
        <w:t xml:space="preserve"> mandligt familiemedlem til en ansat nydansk</w:t>
      </w:r>
      <w:r w:rsidR="00764740">
        <w:t xml:space="preserve"> kvinde</w:t>
      </w:r>
      <w:r w:rsidR="002B188E">
        <w:t>,</w:t>
      </w:r>
      <w:r w:rsidR="00764740">
        <w:t xml:space="preserve"> er meget med i billedet ved ansættelsen</w:t>
      </w:r>
      <w:r w:rsidR="00BA5DBC">
        <w:t xml:space="preserve"> og f.eks. </w:t>
      </w:r>
      <w:r w:rsidR="00764740">
        <w:t>også er den</w:t>
      </w:r>
      <w:r w:rsidR="002B188E">
        <w:t>,</w:t>
      </w:r>
      <w:r w:rsidR="00764740">
        <w:t xml:space="preserve"> der mel</w:t>
      </w:r>
      <w:r w:rsidR="002B188E">
        <w:t>der sygefravær på vegne af den ansatte</w:t>
      </w:r>
      <w:r w:rsidR="00BA5DBC">
        <w:t>.</w:t>
      </w:r>
      <w:r w:rsidR="00FC4930">
        <w:t xml:space="preserve"> Det</w:t>
      </w:r>
      <w:r w:rsidR="002B188E">
        <w:t>te</w:t>
      </w:r>
      <w:r w:rsidR="00FC4930">
        <w:t xml:space="preserve"> accepteres </w:t>
      </w:r>
      <w:r w:rsidR="00764740">
        <w:t xml:space="preserve">ikke og må derfor </w:t>
      </w:r>
      <w:r w:rsidR="00FC4930">
        <w:t xml:space="preserve">håndteres ledelsesmæssigt ved en dialog med de </w:t>
      </w:r>
      <w:r w:rsidR="00CD682F">
        <w:t xml:space="preserve">pågældende. Men det er også opfattelsen at </w:t>
      </w:r>
      <w:r w:rsidR="00FC4930">
        <w:t>det</w:t>
      </w:r>
      <w:r w:rsidR="00CD682F">
        <w:t>te</w:t>
      </w:r>
      <w:r w:rsidR="00FC4930">
        <w:t xml:space="preserve"> accepteres</w:t>
      </w:r>
      <w:r w:rsidR="005B5D00">
        <w:t>,</w:t>
      </w:r>
      <w:r w:rsidR="00FC4930">
        <w:t xml:space="preserve"> når det bliver forklaret.</w:t>
      </w:r>
    </w:p>
    <w:p w:rsidR="00EB755C" w:rsidRDefault="00EB755C" w:rsidP="00843F4E"/>
    <w:p w:rsidR="00843F4E" w:rsidRDefault="00AD6644" w:rsidP="006919DA">
      <w:r>
        <w:t xml:space="preserve">En enkelt virksomhed peger på, at den nydanske </w:t>
      </w:r>
      <w:r w:rsidR="00CD682F">
        <w:t xml:space="preserve">kvindelige </w:t>
      </w:r>
      <w:r>
        <w:t>medarbejders familie forventer</w:t>
      </w:r>
      <w:r w:rsidR="006919DA">
        <w:t>,</w:t>
      </w:r>
      <w:r>
        <w:t xml:space="preserve"> at medarbejderen agerer med samm</w:t>
      </w:r>
      <w:r w:rsidR="00E70262">
        <w:t>e ydmyghed over for familien</w:t>
      </w:r>
      <w:r w:rsidR="006919DA">
        <w:t>,</w:t>
      </w:r>
      <w:r w:rsidR="00E70262">
        <w:t xml:space="preserve"> </w:t>
      </w:r>
      <w:r>
        <w:t xml:space="preserve">som man er vant til fra hjemlandet og dermed ikke indser/anerkender medarbejderes </w:t>
      </w:r>
      <w:r w:rsidR="006919DA">
        <w:t>nye rolle som ansat og de forpligtigelser, der følger med.</w:t>
      </w:r>
    </w:p>
    <w:p w:rsidR="00AD6644" w:rsidRDefault="00AD6644" w:rsidP="00843F4E"/>
    <w:p w:rsidR="00AD6644" w:rsidRDefault="00AD6644" w:rsidP="00843F4E">
      <w:r>
        <w:t xml:space="preserve">Generelt gives der udtryk for </w:t>
      </w:r>
      <w:r w:rsidR="00723EB7">
        <w:t xml:space="preserve">et </w:t>
      </w:r>
      <w:r>
        <w:t>ønske ho</w:t>
      </w:r>
      <w:r w:rsidR="00723EB7">
        <w:t>s virksomhederne, at nydanskerne,</w:t>
      </w:r>
      <w:r>
        <w:t xml:space="preserve"> i højere grad end tilfældet er</w:t>
      </w:r>
      <w:r w:rsidR="00723EB7">
        <w:t>,</w:t>
      </w:r>
      <w:r>
        <w:t xml:space="preserve"> deltager i virksomhedens sociale aktivitete</w:t>
      </w:r>
      <w:r w:rsidR="00723EB7">
        <w:t>r. Enkelte peger på, at det forekommer</w:t>
      </w:r>
      <w:r>
        <w:t xml:space="preserve"> </w:t>
      </w:r>
      <w:r>
        <w:lastRenderedPageBreak/>
        <w:t>at kvindelige ansatte ikke kan komme med til et personalearrangement fordi et mandligt familiemedlem i så fald skal med, hvilket ikke accepteres.</w:t>
      </w:r>
    </w:p>
    <w:p w:rsidR="002911D9" w:rsidRDefault="002911D9" w:rsidP="002911D9">
      <w:pPr>
        <w:rPr>
          <w:b/>
          <w:bCs/>
          <w:i/>
          <w:iCs/>
          <w:sz w:val="24"/>
          <w:szCs w:val="24"/>
        </w:rPr>
      </w:pPr>
    </w:p>
    <w:p w:rsidR="001D4DC3" w:rsidRPr="001D4DC3" w:rsidRDefault="001D4DC3" w:rsidP="002911D9">
      <w:pPr>
        <w:rPr>
          <w:b/>
          <w:bCs/>
          <w:i/>
          <w:iCs/>
          <w:sz w:val="24"/>
          <w:szCs w:val="24"/>
        </w:rPr>
      </w:pPr>
      <w:r w:rsidRPr="001D4DC3">
        <w:rPr>
          <w:b/>
          <w:bCs/>
          <w:i/>
          <w:iCs/>
          <w:sz w:val="24"/>
          <w:szCs w:val="24"/>
        </w:rPr>
        <w:t>Fordele</w:t>
      </w:r>
    </w:p>
    <w:p w:rsidR="00505FCC" w:rsidRDefault="001D4DC3" w:rsidP="009304D3">
      <w:r>
        <w:t>Flere virksomheder fremhæver</w:t>
      </w:r>
      <w:r w:rsidR="00505FCC">
        <w:t>, at beskæftigelse af nydanskere styrker virksomhedens image</w:t>
      </w:r>
      <w:r w:rsidR="00723EB7">
        <w:t>, og desuden</w:t>
      </w:r>
      <w:r w:rsidR="00505FCC">
        <w:t xml:space="preserve"> </w:t>
      </w:r>
      <w:r w:rsidR="00723EB7">
        <w:t xml:space="preserve">er </w:t>
      </w:r>
      <w:r w:rsidR="00505FCC">
        <w:t>udtr</w:t>
      </w:r>
      <w:r>
        <w:t>yk for et ønske om</w:t>
      </w:r>
      <w:r w:rsidR="00723EB7">
        <w:t>,</w:t>
      </w:r>
      <w:r>
        <w:t xml:space="preserve"> at medarbejderskaren</w:t>
      </w:r>
      <w:r w:rsidR="00505FCC">
        <w:t xml:space="preserve"> skal afspejle befolkningssammensætningen og et ønske om at virksomheden viser et socialt ansvar.</w:t>
      </w:r>
    </w:p>
    <w:p w:rsidR="00505FCC" w:rsidRDefault="00505FCC" w:rsidP="009304D3"/>
    <w:p w:rsidR="00505FCC" w:rsidRDefault="00505FCC" w:rsidP="009304D3">
      <w:r>
        <w:t>Enkelte virksomheder peger hver for sig på særlige faglige og personlige kompetencer</w:t>
      </w:r>
      <w:r w:rsidR="00723EB7">
        <w:t xml:space="preserve"> blandt nydanske ansatte</w:t>
      </w:r>
      <w:r>
        <w:t>:</w:t>
      </w:r>
    </w:p>
    <w:p w:rsidR="003F5CA3" w:rsidRDefault="003F5CA3" w:rsidP="009304D3"/>
    <w:p w:rsidR="003F5CA3" w:rsidRDefault="001D4DC3" w:rsidP="003F5CA3">
      <w:pPr>
        <w:pStyle w:val="Listeafsnit"/>
        <w:numPr>
          <w:ilvl w:val="0"/>
          <w:numId w:val="2"/>
        </w:numPr>
      </w:pPr>
      <w:r>
        <w:t>god håndværksmæssig uddannelse og erhvervserfaring</w:t>
      </w:r>
    </w:p>
    <w:p w:rsidR="00505FCC" w:rsidRDefault="00505FCC" w:rsidP="003F5CA3">
      <w:pPr>
        <w:pStyle w:val="Listeafsnit"/>
        <w:numPr>
          <w:ilvl w:val="0"/>
          <w:numId w:val="2"/>
        </w:numPr>
      </w:pPr>
      <w:r>
        <w:t>særlig tilgang til god omsorg (ældreplejen)</w:t>
      </w:r>
    </w:p>
    <w:p w:rsidR="00505FCC" w:rsidRDefault="00723EB7" w:rsidP="003F5CA3">
      <w:pPr>
        <w:pStyle w:val="Listeafsnit"/>
        <w:numPr>
          <w:ilvl w:val="0"/>
          <w:numId w:val="2"/>
        </w:numPr>
      </w:pPr>
      <w:r>
        <w:t xml:space="preserve">er </w:t>
      </w:r>
      <w:r w:rsidR="00505FCC">
        <w:t>arbejdsomme, pligtopfyldende, stabile og sjældent syge</w:t>
      </w:r>
    </w:p>
    <w:p w:rsidR="00505FCC" w:rsidRDefault="00505FCC" w:rsidP="003F5CA3">
      <w:pPr>
        <w:pStyle w:val="Listeafsnit"/>
        <w:numPr>
          <w:ilvl w:val="0"/>
          <w:numId w:val="2"/>
        </w:numPr>
      </w:pPr>
      <w:r>
        <w:t xml:space="preserve">bidrager til god stemning og lægger </w:t>
      </w:r>
      <w:r w:rsidR="00FE6D91">
        <w:t xml:space="preserve">en </w:t>
      </w:r>
      <w:r>
        <w:t>dæmper på ”brokkulturen”</w:t>
      </w:r>
    </w:p>
    <w:p w:rsidR="003F5CA3" w:rsidRDefault="003F5CA3" w:rsidP="009304D3"/>
    <w:p w:rsidR="00E70262" w:rsidRDefault="00E70262" w:rsidP="009304D3">
      <w:r>
        <w:t>I visse brancher, især hotel og detailhandel er det væsentligt</w:t>
      </w:r>
      <w:r w:rsidR="00FE6D91">
        <w:t>,</w:t>
      </w:r>
      <w:r>
        <w:t xml:space="preserve"> at medarbejdsskaren afspejler mangfoldigheden i kundekredsen.</w:t>
      </w:r>
    </w:p>
    <w:p w:rsidR="00E70262" w:rsidRDefault="00E70262" w:rsidP="009304D3"/>
    <w:p w:rsidR="001D4DC3" w:rsidRPr="001D4DC3" w:rsidRDefault="001D4DC3" w:rsidP="009304D3">
      <w:pPr>
        <w:rPr>
          <w:b/>
          <w:bCs/>
          <w:i/>
          <w:iCs/>
          <w:sz w:val="24"/>
          <w:szCs w:val="24"/>
        </w:rPr>
      </w:pPr>
      <w:r w:rsidRPr="001D4DC3">
        <w:rPr>
          <w:b/>
          <w:bCs/>
          <w:i/>
          <w:iCs/>
          <w:sz w:val="24"/>
          <w:szCs w:val="24"/>
        </w:rPr>
        <w:t>Medarbejderrelationer</w:t>
      </w:r>
    </w:p>
    <w:p w:rsidR="001D4DC3" w:rsidRDefault="00AD3B1B" w:rsidP="00723EB7">
      <w:r>
        <w:t xml:space="preserve">Den generelle melding er, at der ikke er særlige udfordringer med </w:t>
      </w:r>
      <w:r w:rsidR="00040AD2">
        <w:t xml:space="preserve">relationerne mellem danskere og nydanskere på arbejdspladsen. </w:t>
      </w:r>
      <w:r w:rsidR="00E70262">
        <w:t xml:space="preserve"> Selve anal</w:t>
      </w:r>
      <w:r w:rsidR="00723EB7">
        <w:t xml:space="preserve">ysemetoden sætter imidlertid </w:t>
      </w:r>
      <w:r w:rsidR="00E70262">
        <w:t>grænser for hvor meget ma</w:t>
      </w:r>
      <w:r w:rsidR="00723EB7">
        <w:t>n kan få frem om dette forhold. F</w:t>
      </w:r>
      <w:r w:rsidR="001D4DC3">
        <w:t xml:space="preserve">å ledere vil være interesserede i at eksponere eventuelle konflikter eller modsætningsforhold. Tilsvarende vil nydanskere ikke være tilbøjelige til at give udtryk for </w:t>
      </w:r>
      <w:r w:rsidR="006C4D6A">
        <w:t xml:space="preserve">kritik af </w:t>
      </w:r>
      <w:r w:rsidR="001D4DC3">
        <w:t>arbejdsstedet eller kolleger.</w:t>
      </w:r>
    </w:p>
    <w:p w:rsidR="006C4D6A" w:rsidRDefault="007E35A1" w:rsidP="006C4D6A">
      <w:r>
        <w:rPr>
          <w:noProof/>
        </w:rPr>
        <w:pict>
          <v:shape id="_x0000_s1027" type="#_x0000_t185" style="position:absolute;margin-left:263.55pt;margin-top:307.85pt;width:67.85pt;height:189.05pt;rotation:-270;z-index:251662336;mso-width-percent:330;mso-wrap-distance-right:36pt;mso-position-horizontal-relative:margin;mso-position-vertical-relative:margin;mso-width-percent:330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27" inset="18pt,18pt,,18pt">
              <w:txbxContent>
                <w:p w:rsidR="00902F1A" w:rsidRDefault="00902F1A" w:rsidP="00902F1A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>
                    <w:rPr>
                      <w:i/>
                      <w:iCs/>
                      <w:color w:val="938953" w:themeColor="background2" w:themeShade="7F"/>
                    </w:rPr>
                    <w:t>”Det er jo ikke dig vi har noget imod – det er alle de andre</w:t>
                  </w:r>
                  <w:r w:rsidR="0055431F">
                    <w:rPr>
                      <w:i/>
                      <w:iCs/>
                      <w:color w:val="938953" w:themeColor="background2" w:themeShade="7F"/>
                    </w:rPr>
                    <w:t>”</w:t>
                  </w:r>
                </w:p>
              </w:txbxContent>
            </v:textbox>
            <w10:wrap type="square" anchorx="margin" anchory="margin"/>
          </v:shape>
        </w:pict>
      </w:r>
    </w:p>
    <w:p w:rsidR="006C4D6A" w:rsidRDefault="006C4D6A" w:rsidP="006C4D6A">
      <w:r>
        <w:t>Man må dog kunne gå ud fra at det ville blive bemærket i interviewene, hvis der var reelle modsætninger at spore, så det må antages ikke at være tilfældet.</w:t>
      </w:r>
    </w:p>
    <w:p w:rsidR="001D4DC3" w:rsidRDefault="001D4DC3" w:rsidP="009304D3"/>
    <w:p w:rsidR="00AD3B1B" w:rsidRDefault="006C4D6A" w:rsidP="001D4DC3">
      <w:r>
        <w:t>Dette bestyrkes af</w:t>
      </w:r>
      <w:r w:rsidR="00040AD2">
        <w:t>, at når først man kender hinanden arb</w:t>
      </w:r>
      <w:r w:rsidR="001D4DC3">
        <w:t xml:space="preserve">ejdsmæssigt går det meget godt med samarbejdet. </w:t>
      </w:r>
      <w:r w:rsidR="00040AD2">
        <w:t xml:space="preserve">Eller som en nydansk kvinde </w:t>
      </w:r>
      <w:r w:rsidR="001D4DC3">
        <w:t xml:space="preserve">med </w:t>
      </w:r>
      <w:r w:rsidR="00040AD2">
        <w:t>tørklæde refererer fra sin arbejdsplads: ”Det er jo ikke dig vi har noget imod – det er de andre”</w:t>
      </w:r>
    </w:p>
    <w:p w:rsidR="00195770" w:rsidRDefault="00195770" w:rsidP="009304D3"/>
    <w:p w:rsidR="00195770" w:rsidRDefault="00195770" w:rsidP="009304D3">
      <w:r>
        <w:t xml:space="preserve">Racistiske </w:t>
      </w:r>
      <w:r w:rsidR="00C57A7C">
        <w:t xml:space="preserve">ytringer kan forekomme, men ledelsesmæssigt </w:t>
      </w:r>
      <w:r>
        <w:t xml:space="preserve">markeres </w:t>
      </w:r>
      <w:r w:rsidR="00C57A7C">
        <w:t xml:space="preserve">det </w:t>
      </w:r>
      <w:r>
        <w:t>tydeligt, at det ikke accepteres.</w:t>
      </w:r>
    </w:p>
    <w:p w:rsidR="002454FE" w:rsidRDefault="002454FE" w:rsidP="009304D3"/>
    <w:p w:rsidR="00740B2B" w:rsidRDefault="00195770" w:rsidP="00FE6D91">
      <w:r>
        <w:lastRenderedPageBreak/>
        <w:t>Enkelte peger på, at der kan forekomme negative reaktioner fra kunder eller borgere, som betje</w:t>
      </w:r>
      <w:r w:rsidR="006C4D6A">
        <w:t>nes af ansatte nydanskere og at</w:t>
      </w:r>
      <w:r>
        <w:t xml:space="preserve"> det kræver ledelsesmæssig balancegang at håndtere</w:t>
      </w:r>
      <w:r w:rsidR="006C4D6A">
        <w:t xml:space="preserve"> disse situationer</w:t>
      </w:r>
      <w:r>
        <w:t>.</w:t>
      </w:r>
      <w:r w:rsidR="001D4DC3">
        <w:t xml:space="preserve"> </w:t>
      </w:r>
    </w:p>
    <w:p w:rsidR="00FE6D91" w:rsidRDefault="00FE6D91" w:rsidP="00FE6D91">
      <w:pPr>
        <w:rPr>
          <w:b/>
          <w:bCs/>
          <w:i/>
          <w:iCs/>
          <w:sz w:val="24"/>
          <w:szCs w:val="24"/>
        </w:rPr>
      </w:pPr>
    </w:p>
    <w:p w:rsidR="00C57A7C" w:rsidRPr="00C57A7C" w:rsidRDefault="00BF609C" w:rsidP="009304D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Flad ledelsesstruktur</w:t>
      </w:r>
    </w:p>
    <w:p w:rsidR="00C57A7C" w:rsidRDefault="007E35A1" w:rsidP="00A27CFC">
      <w:r>
        <w:rPr>
          <w:noProof/>
        </w:rPr>
        <w:pict>
          <v:shape id="_x0000_s1040" type="#_x0000_t185" style="position:absolute;margin-left:.5pt;margin-top:153.25pt;width:176.25pt;height:188.75pt;rotation:-270;z-index:251681792;mso-width-percent:330;mso-wrap-distance-right:36pt;mso-position-horizontal-relative:margin;mso-position-vertical-relative:margin;mso-width-percent:330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40" inset="18pt,18pt,,18pt">
              <w:txbxContent>
                <w:p w:rsidR="005D7E0E" w:rsidRDefault="005D7E0E" w:rsidP="005D7E0E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 w:rsidRPr="00B55CCE">
                    <w:rPr>
                      <w:i/>
                      <w:iCs/>
                      <w:color w:val="938953" w:themeColor="background2" w:themeShade="7F"/>
                    </w:rPr>
                    <w:t>”Mange nydanskere har haft et hårdt liv med uro og konflikter i hjemlandet, økonomisk utryghed etc. Når danskere ”brokker sig” over ”småproblemer” kan de være gode til at give perspektiv og glatte ud”</w:t>
                  </w:r>
                </w:p>
              </w:txbxContent>
            </v:textbox>
            <w10:wrap type="square" anchorx="margin" anchory="margin"/>
          </v:shape>
        </w:pict>
      </w:r>
      <w:r w:rsidR="00195770">
        <w:t xml:space="preserve">Stort set alle virksomheder giver udtryk for at nydanskere er mere autoritetstro i forhold til ledelsen end danskere generelt. </w:t>
      </w:r>
    </w:p>
    <w:p w:rsidR="00C57A7C" w:rsidRDefault="00C57A7C" w:rsidP="00A27CFC"/>
    <w:p w:rsidR="00C57A7C" w:rsidRDefault="00195770" w:rsidP="00A27CFC">
      <w:r>
        <w:t>Det viser sig ved at de klapper</w:t>
      </w:r>
      <w:r w:rsidR="00750DF3">
        <w:t xml:space="preserve"> i når chefen har talt, </w:t>
      </w:r>
      <w:r>
        <w:t xml:space="preserve">ikke </w:t>
      </w:r>
      <w:r w:rsidR="00750DF3">
        <w:t xml:space="preserve">stiller </w:t>
      </w:r>
      <w:r>
        <w:t xml:space="preserve">spørgsmål og </w:t>
      </w:r>
      <w:r w:rsidR="00750DF3">
        <w:t xml:space="preserve">ikke blander sig </w:t>
      </w:r>
      <w:r w:rsidR="002E2F9D">
        <w:t>i diskussionen, i modsætning til medarbejderne med dansk baggrund.</w:t>
      </w:r>
    </w:p>
    <w:p w:rsidR="00C57A7C" w:rsidRDefault="00C57A7C" w:rsidP="00A27CFC"/>
    <w:p w:rsidR="00C57A7C" w:rsidRDefault="002E2F9D" w:rsidP="00A27CFC">
      <w:r>
        <w:t>Ofte vil den nydanske medarbejder forvente, at det er chefen</w:t>
      </w:r>
      <w:r w:rsidR="00EF62BA">
        <w:t>,</w:t>
      </w:r>
      <w:r>
        <w:t xml:space="preserve"> der bestemmer hvad der skal laves og går i stå når arbejdet er udført og afventer ny ordre. </w:t>
      </w:r>
    </w:p>
    <w:p w:rsidR="0055431F" w:rsidRDefault="0055431F" w:rsidP="00A27CFC"/>
    <w:p w:rsidR="00C57A7C" w:rsidRDefault="00A27CFC" w:rsidP="00A27CFC">
      <w:r>
        <w:t>Det står i modsætning til en mere dansk adfærd på arbejdspladsen</w:t>
      </w:r>
      <w:r w:rsidR="00EF62BA">
        <w:t>,</w:t>
      </w:r>
      <w:r>
        <w:t xml:space="preserve"> hvor arbejdsopgaverne kan være mere åbent formuleret og hvor det forventes</w:t>
      </w:r>
      <w:r w:rsidR="00EF62BA">
        <w:t>,</w:t>
      </w:r>
      <w:r>
        <w:t xml:space="preserve"> at man som medarbejder selv finder ud af at prioritere og at gå i gang med opgaver som skal løses. </w:t>
      </w:r>
    </w:p>
    <w:p w:rsidR="00C57A7C" w:rsidRDefault="00C57A7C" w:rsidP="00A27CFC"/>
    <w:p w:rsidR="00195770" w:rsidRDefault="00A27CFC" w:rsidP="00A27CFC">
      <w:r>
        <w:t>Det må siges at være en væsentlig ledelsesmæssig udfordring at bibringe de nydanske medarbejdere en mere inddragende og dialo</w:t>
      </w:r>
      <w:r w:rsidR="0055431F">
        <w:t>gorienteret adfærd, og forståelse for</w:t>
      </w:r>
      <w:r w:rsidR="00EF62BA">
        <w:t>,</w:t>
      </w:r>
      <w:r>
        <w:t xml:space="preserve"> at det er tilladt </w:t>
      </w:r>
      <w:r w:rsidR="00EF62BA">
        <w:t xml:space="preserve">og ønskeligt </w:t>
      </w:r>
      <w:r>
        <w:t xml:space="preserve">at give sin mening til kende. </w:t>
      </w:r>
    </w:p>
    <w:p w:rsidR="008F0992" w:rsidRDefault="008F0992" w:rsidP="00A27CFC"/>
    <w:p w:rsidR="002B1B3F" w:rsidRDefault="008F0992">
      <w:r w:rsidRPr="004D7A39">
        <w:t>N</w:t>
      </w:r>
      <w:r w:rsidR="00DF2603">
        <w:t xml:space="preserve">ogle virksomheder oplever </w:t>
      </w:r>
      <w:r w:rsidRPr="004D7A39">
        <w:t xml:space="preserve">problemer med </w:t>
      </w:r>
      <w:r w:rsidR="00DF2603">
        <w:t xml:space="preserve">nydanskeres </w:t>
      </w:r>
      <w:r w:rsidRPr="004D7A39">
        <w:t xml:space="preserve">accept </w:t>
      </w:r>
      <w:r w:rsidR="00DF2603">
        <w:t xml:space="preserve">af kvinder som ledere. Ledelsesmæssigt </w:t>
      </w:r>
      <w:r w:rsidR="0055431F">
        <w:t>l</w:t>
      </w:r>
      <w:r w:rsidRPr="004D7A39">
        <w:t xml:space="preserve">øses </w:t>
      </w:r>
      <w:r w:rsidR="00DF2603">
        <w:t xml:space="preserve">det </w:t>
      </w:r>
      <w:r w:rsidRPr="004D7A39">
        <w:t>ved klar tale om de regler og retni</w:t>
      </w:r>
      <w:r w:rsidR="00DF2603">
        <w:t>ngslinjer der gælder og at disse</w:t>
      </w:r>
      <w:r w:rsidRPr="004D7A39">
        <w:t xml:space="preserve"> ikke står til diskussion.</w:t>
      </w:r>
    </w:p>
    <w:p w:rsidR="008F0992" w:rsidRDefault="008F0992"/>
    <w:p w:rsidR="00C57A7C" w:rsidRPr="00C57A7C" w:rsidRDefault="00C57A7C">
      <w:pPr>
        <w:rPr>
          <w:b/>
          <w:bCs/>
          <w:i/>
          <w:iCs/>
          <w:sz w:val="24"/>
          <w:szCs w:val="24"/>
        </w:rPr>
      </w:pPr>
      <w:r w:rsidRPr="00C57A7C">
        <w:rPr>
          <w:b/>
          <w:bCs/>
          <w:i/>
          <w:iCs/>
          <w:sz w:val="24"/>
          <w:szCs w:val="24"/>
        </w:rPr>
        <w:t>Introduktion</w:t>
      </w:r>
      <w:r w:rsidR="00DF2603">
        <w:rPr>
          <w:b/>
          <w:bCs/>
          <w:i/>
          <w:iCs/>
          <w:sz w:val="24"/>
          <w:szCs w:val="24"/>
        </w:rPr>
        <w:t>s</w:t>
      </w:r>
      <w:r w:rsidRPr="00C57A7C">
        <w:rPr>
          <w:b/>
          <w:bCs/>
          <w:i/>
          <w:iCs/>
          <w:sz w:val="24"/>
          <w:szCs w:val="24"/>
        </w:rPr>
        <w:t>forløb</w:t>
      </w:r>
    </w:p>
    <w:p w:rsidR="00C57A7C" w:rsidRDefault="008F0992" w:rsidP="00474F2C">
      <w:r w:rsidRPr="004D7A39">
        <w:t>Generelt har v</w:t>
      </w:r>
      <w:r w:rsidR="00474F2C">
        <w:t>irksomhederne ikke tilrettelagt – e</w:t>
      </w:r>
      <w:r w:rsidR="00C57A7C">
        <w:t>ller fundet</w:t>
      </w:r>
      <w:r w:rsidR="00474F2C">
        <w:t xml:space="preserve"> det nødvendigt at tilrettelægge – s</w:t>
      </w:r>
      <w:r w:rsidRPr="004D7A39">
        <w:t xml:space="preserve">ærlige forløb for introduktion af nydanskere til jobbet og til oplæring, men følger regler og praksis, der gælder for alle. </w:t>
      </w:r>
    </w:p>
    <w:p w:rsidR="00C57A7C" w:rsidRDefault="00C57A7C"/>
    <w:p w:rsidR="002B1B3F" w:rsidRDefault="008F0992">
      <w:r w:rsidRPr="004D7A39">
        <w:t>Er der sprogproblemer</w:t>
      </w:r>
      <w:r w:rsidR="0055431F">
        <w:t>,</w:t>
      </w:r>
      <w:r w:rsidRPr="004D7A39">
        <w:t xml:space="preserve"> sørges</w:t>
      </w:r>
      <w:r w:rsidR="0055431F">
        <w:t xml:space="preserve"> der</w:t>
      </w:r>
      <w:r w:rsidRPr="004D7A39">
        <w:t xml:space="preserve"> for at kommunikere langsommere og med et enklere sprog. I nogle tilfælde medvirker en medarbejder med samme sproglige baggrund for at undgå misforståelser, f.eks. om meget konkrete ting som overenskomst, arbejdstider, løn etc.</w:t>
      </w:r>
    </w:p>
    <w:p w:rsidR="008F0992" w:rsidRDefault="008F0992"/>
    <w:p w:rsidR="008F0992" w:rsidRDefault="008F0992" w:rsidP="008F0992">
      <w:r w:rsidRPr="004D7A39">
        <w:lastRenderedPageBreak/>
        <w:t>De fleste virksomheder benytter ikke formelt udpegede mentorer, men ofte spiller produktions- eller servicelederen, tillidsrepræsentanten eller kollegaen ved side</w:t>
      </w:r>
      <w:r w:rsidR="0055431F">
        <w:t>mandsoplæringen</w:t>
      </w:r>
      <w:r w:rsidRPr="004D7A39">
        <w:t xml:space="preserve"> denne rolle.</w:t>
      </w:r>
    </w:p>
    <w:p w:rsidR="00C57A7C" w:rsidRPr="004D7A39" w:rsidRDefault="00C57A7C" w:rsidP="008F0992"/>
    <w:p w:rsidR="008F0992" w:rsidRDefault="008F0992" w:rsidP="00C57A7C">
      <w:r w:rsidRPr="004D7A39">
        <w:t>Nogle af de adspurgte virksomheder uddanner og benytter egn</w:t>
      </w:r>
      <w:r w:rsidR="00474F2C">
        <w:t>e mentorer for nyansatte, både for danskere og for</w:t>
      </w:r>
      <w:r w:rsidRPr="004D7A39">
        <w:t xml:space="preserve"> nydanskere.</w:t>
      </w:r>
      <w:r w:rsidR="00C57A7C">
        <w:t xml:space="preserve"> </w:t>
      </w:r>
      <w:r w:rsidRPr="004D7A39">
        <w:t>Kun få bruger eller ken</w:t>
      </w:r>
      <w:r w:rsidR="00425264">
        <w:t>der til frivillige som mentorer udenfor virksomheden.</w:t>
      </w:r>
    </w:p>
    <w:p w:rsidR="008F0992" w:rsidRDefault="008F0992"/>
    <w:p w:rsidR="00C57A7C" w:rsidRPr="00C57A7C" w:rsidRDefault="00C57A7C">
      <w:pPr>
        <w:rPr>
          <w:b/>
          <w:bCs/>
          <w:i/>
          <w:iCs/>
          <w:sz w:val="24"/>
          <w:szCs w:val="24"/>
        </w:rPr>
      </w:pPr>
      <w:r w:rsidRPr="00C57A7C">
        <w:rPr>
          <w:b/>
          <w:bCs/>
          <w:i/>
          <w:iCs/>
          <w:sz w:val="24"/>
          <w:szCs w:val="24"/>
        </w:rPr>
        <w:t>Personale- og lederudvikling</w:t>
      </w:r>
    </w:p>
    <w:p w:rsidR="008F0992" w:rsidRDefault="008F0992" w:rsidP="008F0992">
      <w:r w:rsidRPr="004D7A39">
        <w:t>MUS og personaleudvikling forløber efter helt samme retningslinjer for nydanskere som for øvrige ansatte, og som hovedregel én gang om året.</w:t>
      </w:r>
    </w:p>
    <w:p w:rsidR="00C57A7C" w:rsidRPr="004D7A39" w:rsidRDefault="00C57A7C" w:rsidP="008F0992"/>
    <w:p w:rsidR="008F0992" w:rsidRDefault="008F0992" w:rsidP="008F0992">
      <w:r w:rsidRPr="004D7A39">
        <w:t>Enkelte peger på</w:t>
      </w:r>
      <w:r w:rsidR="00425264">
        <w:t>,</w:t>
      </w:r>
      <w:r w:rsidRPr="004D7A39">
        <w:t xml:space="preserve"> at nydanskere på forhånd er skeptiske</w:t>
      </w:r>
      <w:r w:rsidR="00425264">
        <w:t>,</w:t>
      </w:r>
      <w:r w:rsidRPr="004D7A39">
        <w:t xml:space="preserve"> fordi de ikke tror at ledelsen vil lytte til dem. Til gengæld værdsætter de det meget, når det så sker. I samme ånd er det vigtigt at ledelsen viser handling ud fra hvad der aftales ved samtalerne.</w:t>
      </w:r>
    </w:p>
    <w:p w:rsidR="00C57A7C" w:rsidRDefault="00C57A7C" w:rsidP="008F0992"/>
    <w:p w:rsidR="008F0992" w:rsidRDefault="007E35A1">
      <w:r>
        <w:rPr>
          <w:noProof/>
          <w:lang w:eastAsia="da-DK"/>
        </w:rPr>
        <w:pict>
          <v:shape id="_x0000_s1047" type="#_x0000_t185" style="position:absolute;margin-left:272.8pt;margin-top:184.45pt;width:111.65pt;height:189.3pt;rotation:-270;z-index:251691008;mso-width-percent:330;mso-wrap-distance-right:36pt;mso-position-horizontal-relative:margin;mso-position-vertical-relative:margin;mso-width-percent:330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47;mso-fit-shape-to-text:t" inset="18pt,18pt,,18pt">
              <w:txbxContent>
                <w:p w:rsidR="00975033" w:rsidRDefault="00975033" w:rsidP="00975033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>
                    <w:rPr>
                      <w:i/>
                      <w:iCs/>
                      <w:color w:val="938953" w:themeColor="background2" w:themeShade="7F"/>
                    </w:rPr>
                    <w:t>”</w:t>
                  </w:r>
                  <w:r w:rsidRPr="00E278A7">
                    <w:rPr>
                      <w:i/>
                      <w:iCs/>
                      <w:color w:val="938953" w:themeColor="background2" w:themeShade="7F"/>
                    </w:rPr>
                    <w:t>Vi kan lære meget af nydanskernes tilgang til omsorg. De bruger</w:t>
                  </w:r>
                  <w:r>
                    <w:rPr>
                      <w:i/>
                      <w:iCs/>
                      <w:color w:val="938953" w:themeColor="background2" w:themeShade="7F"/>
                    </w:rPr>
                    <w:t xml:space="preserve"> meget tid på at forstå borgerne</w:t>
                  </w:r>
                  <w:r w:rsidRPr="00E278A7">
                    <w:rPr>
                      <w:i/>
                      <w:iCs/>
                      <w:color w:val="938953" w:themeColor="background2" w:themeShade="7F"/>
                    </w:rPr>
                    <w:t xml:space="preserve"> og er meget tålmodige.</w:t>
                  </w:r>
                  <w:r>
                    <w:rPr>
                      <w:i/>
                      <w:iCs/>
                      <w:color w:val="938953" w:themeColor="background2" w:themeShade="7F"/>
                    </w:rPr>
                    <w:t>”</w:t>
                  </w:r>
                </w:p>
              </w:txbxContent>
            </v:textbox>
            <w10:wrap type="square" anchorx="margin" anchory="margin"/>
          </v:shape>
        </w:pict>
      </w:r>
      <w:r w:rsidR="008F0992" w:rsidRPr="004D7A39">
        <w:t>Den generelle melding er, at nydanskere deltager i kurser og videreuddannelse på lige fod med øvrige medarbejdere.</w:t>
      </w:r>
    </w:p>
    <w:p w:rsidR="008F0992" w:rsidRDefault="008F0992"/>
    <w:p w:rsidR="008F0992" w:rsidRPr="004D7A39" w:rsidRDefault="008F0992" w:rsidP="008F0992">
      <w:r w:rsidRPr="004D7A39">
        <w:t>Også m.h.t. lederudvikling er meldingen, at nydanskere deltager på lige fod og i samme omfang som øvrige medarbejdere.</w:t>
      </w:r>
    </w:p>
    <w:p w:rsidR="008F0992" w:rsidRDefault="008F0992" w:rsidP="00C57A7C">
      <w:r w:rsidRPr="004D7A39">
        <w:t>Det konstateres dog samtidigt, at der er meget få nydanske ledere i virksomhederne.</w:t>
      </w:r>
    </w:p>
    <w:p w:rsidR="008F0992" w:rsidRDefault="008F0992"/>
    <w:p w:rsidR="008F0992" w:rsidRDefault="00272EBC" w:rsidP="00272EBC">
      <w:r>
        <w:t>I virksomhedens lederudvikling er der g</w:t>
      </w:r>
      <w:r w:rsidR="008F0992" w:rsidRPr="004D7A39">
        <w:t>enerelt ingen specifik træning</w:t>
      </w:r>
      <w:r>
        <w:t xml:space="preserve"> </w:t>
      </w:r>
      <w:r w:rsidR="008F0992" w:rsidRPr="004D7A39">
        <w:t xml:space="preserve"> i interkulturelle kompetencer og konflikthåndtering.</w:t>
      </w:r>
      <w:r>
        <w:t xml:space="preserve"> </w:t>
      </w:r>
      <w:r w:rsidR="008F0992" w:rsidRPr="004D7A39">
        <w:t>Enkelte henviser til, at det er en indbygget del af den generelle lederuddannelse, internt og ved eksterne kurser.</w:t>
      </w:r>
    </w:p>
    <w:p w:rsidR="008F0992" w:rsidRDefault="008F0992"/>
    <w:p w:rsidR="008F0992" w:rsidRDefault="00272EBC" w:rsidP="00272EBC">
      <w:r>
        <w:t xml:space="preserve">For flertallet af </w:t>
      </w:r>
      <w:r w:rsidR="008F0992" w:rsidRPr="004D7A39">
        <w:t>virksomheder gælder</w:t>
      </w:r>
      <w:r>
        <w:t>,</w:t>
      </w:r>
      <w:r w:rsidR="008F0992" w:rsidRPr="004D7A39">
        <w:t xml:space="preserve"> at man håndterer behov for frihed fleksibelt, fortrinsvis ved medarbejdernes brug af feriedage og lignende.</w:t>
      </w:r>
      <w:r w:rsidR="00C57A7C">
        <w:t xml:space="preserve"> I virksomheder med mange nydanskere ansat er det </w:t>
      </w:r>
      <w:r>
        <w:t>en udfordring</w:t>
      </w:r>
      <w:r w:rsidR="008A4201">
        <w:t>,</w:t>
      </w:r>
      <w:r>
        <w:t xml:space="preserve"> når</w:t>
      </w:r>
      <w:r w:rsidR="00C57A7C">
        <w:t xml:space="preserve"> mange ønsker at få fri på samme t</w:t>
      </w:r>
      <w:r>
        <w:t>id på grund af ”etniske” helligdage.</w:t>
      </w:r>
    </w:p>
    <w:p w:rsidR="00C57A7C" w:rsidRPr="004D7A39" w:rsidRDefault="00C57A7C" w:rsidP="008F0992"/>
    <w:p w:rsidR="008F0992" w:rsidRDefault="008F0992" w:rsidP="008F0992">
      <w:r w:rsidRPr="004D7A39">
        <w:t xml:space="preserve">Omvendt har man i virksomheder med medarbejdere af muslimsk baggrund ofte ikke vanskeligt ved at få vagter mm besat på de traditionelle </w:t>
      </w:r>
      <w:r w:rsidR="00445207">
        <w:t>danske helligdage som f.eks. i j</w:t>
      </w:r>
      <w:r w:rsidRPr="004D7A39">
        <w:t>ulen.</w:t>
      </w:r>
    </w:p>
    <w:p w:rsidR="002454FE" w:rsidRDefault="002454FE" w:rsidP="00A34767">
      <w:pPr>
        <w:rPr>
          <w:b/>
          <w:bCs/>
          <w:i/>
          <w:iCs/>
          <w:sz w:val="24"/>
          <w:szCs w:val="24"/>
        </w:rPr>
      </w:pPr>
    </w:p>
    <w:p w:rsidR="00FE6D91" w:rsidRDefault="00FE6D9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:rsidR="00A34767" w:rsidRPr="00A34767" w:rsidRDefault="00A34767" w:rsidP="00A34767">
      <w:pPr>
        <w:rPr>
          <w:b/>
          <w:bCs/>
          <w:i/>
          <w:iCs/>
          <w:sz w:val="24"/>
          <w:szCs w:val="24"/>
        </w:rPr>
      </w:pPr>
      <w:r w:rsidRPr="00A34767">
        <w:rPr>
          <w:b/>
          <w:bCs/>
          <w:i/>
          <w:iCs/>
          <w:sz w:val="24"/>
          <w:szCs w:val="24"/>
        </w:rPr>
        <w:lastRenderedPageBreak/>
        <w:t>Kendskab til mangfoldighedsledelse</w:t>
      </w:r>
    </w:p>
    <w:p w:rsidR="008F0992" w:rsidRDefault="008F0992" w:rsidP="00A34767">
      <w:r w:rsidRPr="004D7A39">
        <w:t xml:space="preserve">De fleste </w:t>
      </w:r>
      <w:r w:rsidR="00A34767">
        <w:t>svarer bekræftende på at have kendskab til mangfoldighedsledelse, men g</w:t>
      </w:r>
      <w:r w:rsidRPr="004D7A39">
        <w:t>enerelt har dog stort set ingen opsøgt viden herom i litteratur, ved konferencer eller erfaringsudveksling med andre virksomheder.</w:t>
      </w:r>
      <w:r w:rsidRPr="008F0992">
        <w:t xml:space="preserve"> </w:t>
      </w:r>
    </w:p>
    <w:p w:rsidR="008F0992" w:rsidRDefault="008F0992" w:rsidP="008F0992"/>
    <w:p w:rsidR="008F0992" w:rsidRDefault="008F0992" w:rsidP="008F0992">
      <w:r w:rsidRPr="004D7A39">
        <w:t>Kun få virksomheder har taget højde for mangfoldighedsledelse i personalepolitikken eller udviklet en egentlig etnisk personalepolitik.</w:t>
      </w:r>
    </w:p>
    <w:p w:rsidR="00A34767" w:rsidRPr="004D7A39" w:rsidRDefault="00A34767" w:rsidP="008F0992"/>
    <w:p w:rsidR="008F0992" w:rsidRDefault="007E35A1" w:rsidP="00A34767">
      <w:r>
        <w:rPr>
          <w:noProof/>
        </w:rPr>
        <w:pict>
          <v:shape id="_x0000_s1044" type="#_x0000_t185" style="position:absolute;margin-left:10.75pt;margin-top:42.4pt;width:162.85pt;height:188.6pt;rotation:-270;z-index:251687936;mso-width-percent:330;mso-wrap-distance-right:36pt;mso-position-horizontal-relative:margin;mso-position-vertical-relative:margin;mso-width-percent:330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44;mso-fit-shape-to-text:t" inset="18pt,18pt,,18pt">
              <w:txbxContent>
                <w:p w:rsidR="008B2AAB" w:rsidRPr="008B2AAB" w:rsidRDefault="008B2AAB" w:rsidP="008B2AAB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>
                    <w:rPr>
                      <w:i/>
                      <w:iCs/>
                      <w:color w:val="938953" w:themeColor="background2" w:themeShade="7F"/>
                    </w:rPr>
                    <w:t>”</w:t>
                  </w:r>
                  <w:r w:rsidRPr="008B2AAB">
                    <w:rPr>
                      <w:i/>
                      <w:iCs/>
                      <w:color w:val="938953" w:themeColor="background2" w:themeShade="7F"/>
                    </w:rPr>
                    <w:t>Det er derudover en</w:t>
                  </w:r>
                  <w:r w:rsidR="00ED3F83">
                    <w:rPr>
                      <w:i/>
                      <w:iCs/>
                      <w:color w:val="938953" w:themeColor="background2" w:themeShade="7F"/>
                    </w:rPr>
                    <w:t xml:space="preserve"> fordel at vore </w:t>
                  </w:r>
                  <w:r w:rsidRPr="008B2AAB">
                    <w:rPr>
                      <w:i/>
                      <w:iCs/>
                      <w:color w:val="938953" w:themeColor="background2" w:themeShade="7F"/>
                    </w:rPr>
                    <w:t>elever lærer om mangfoldighed og andre kulturers måde at leve på. Derved bliver de også bedre til at servicere en mangfoldighed af gæster.</w:t>
                  </w:r>
                  <w:r>
                    <w:rPr>
                      <w:i/>
                      <w:iCs/>
                      <w:color w:val="938953" w:themeColor="background2" w:themeShade="7F"/>
                    </w:rPr>
                    <w:t>”</w:t>
                  </w:r>
                </w:p>
                <w:p w:rsidR="008B2AAB" w:rsidRDefault="008B2AAB" w:rsidP="008B2AAB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445207">
        <w:t>Som nævnt ovenfor</w:t>
      </w:r>
      <w:r w:rsidR="008F0992" w:rsidRPr="004D7A39">
        <w:t xml:space="preserve"> bruger en del virksomheder dog i praksis megen tid på at løse konkrete problemer for nydanske ansatte, f.eks. med kontakt med myndigheder.</w:t>
      </w:r>
      <w:r w:rsidR="00A34767">
        <w:t xml:space="preserve"> </w:t>
      </w:r>
      <w:r w:rsidR="008F0992" w:rsidRPr="004D7A39">
        <w:t>En enkelt virksomhed peger dog også på, at for megen hjælp kan give negative reaktioner fra andre medarbejdere.</w:t>
      </w:r>
    </w:p>
    <w:p w:rsidR="00447131" w:rsidRDefault="00447131" w:rsidP="008F0992"/>
    <w:p w:rsidR="008F0992" w:rsidRDefault="007E35A1" w:rsidP="00447131">
      <w:r>
        <w:rPr>
          <w:noProof/>
        </w:rPr>
        <w:pict>
          <v:shape id="_x0000_s1041" type="#_x0000_t185" style="position:absolute;margin-left:258.6pt;margin-top:296.75pt;width:128.7pt;height:188.65pt;rotation:-270;z-index:251683840;mso-width-percent:330;mso-wrap-distance-right:36pt;mso-position-horizontal-relative:margin;mso-position-vertical-relative:margin;mso-width-percent:330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41;mso-fit-shape-to-text:t" inset="18pt,18pt,,18pt">
              <w:txbxContent>
                <w:p w:rsidR="00E278A7" w:rsidRDefault="00E278A7" w:rsidP="00E278A7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>
                    <w:rPr>
                      <w:i/>
                      <w:iCs/>
                      <w:color w:val="938953" w:themeColor="background2" w:themeShade="7F"/>
                    </w:rPr>
                    <w:t>”</w:t>
                  </w:r>
                  <w:r w:rsidRPr="00E278A7">
                    <w:rPr>
                      <w:i/>
                      <w:iCs/>
                      <w:color w:val="938953" w:themeColor="background2" w:themeShade="7F"/>
                    </w:rPr>
                    <w:t>Det er en fordel for os at have medarbejdere der kender sprog og kultur i andre lande, når vi har opgaver eller driver virksomhed i de pågælde</w:t>
                  </w:r>
                  <w:r w:rsidR="008A4201">
                    <w:rPr>
                      <w:i/>
                      <w:iCs/>
                      <w:color w:val="938953" w:themeColor="background2" w:themeShade="7F"/>
                    </w:rPr>
                    <w:t>nde lande, f.eks. i Mellemøsten”</w:t>
                  </w:r>
                  <w:r>
                    <w:rPr>
                      <w:i/>
                      <w:iCs/>
                      <w:color w:val="938953" w:themeColor="background2" w:themeShade="7F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 w:rsidR="008F0992" w:rsidRPr="004D7A39">
        <w:t xml:space="preserve">Kendskabet til muligheden </w:t>
      </w:r>
      <w:r w:rsidR="00447131">
        <w:t xml:space="preserve">for at bruge frivillige som mentorer </w:t>
      </w:r>
      <w:r w:rsidR="008F0992" w:rsidRPr="004D7A39">
        <w:t>er ret lille</w:t>
      </w:r>
      <w:r w:rsidR="00476652">
        <w:t>,</w:t>
      </w:r>
      <w:r w:rsidR="008F0992" w:rsidRPr="004D7A39">
        <w:t xml:space="preserve"> og er derfor ikke noget</w:t>
      </w:r>
      <w:r w:rsidR="00476652">
        <w:t>,</w:t>
      </w:r>
      <w:r w:rsidR="008F0992" w:rsidRPr="004D7A39">
        <w:t xml:space="preserve"> som ret mange har overvejet.</w:t>
      </w:r>
      <w:r w:rsidR="00447131">
        <w:t xml:space="preserve"> </w:t>
      </w:r>
      <w:r w:rsidR="008F0992" w:rsidRPr="004D7A39">
        <w:t>Flere ser det dog som en mulighed, bl.a. som et godt bidrag til at fastholde de nydanske medarbejdere.</w:t>
      </w:r>
    </w:p>
    <w:p w:rsidR="008F0992" w:rsidRDefault="008F0992" w:rsidP="008F0992">
      <w:pPr>
        <w:pStyle w:val="Slutnotetekst"/>
      </w:pPr>
    </w:p>
    <w:p w:rsidR="008F0992" w:rsidRDefault="00447131" w:rsidP="00447131">
      <w:r>
        <w:t>På spørgsmålet om, hvor virksomheder</w:t>
      </w:r>
      <w:r w:rsidR="00FE6D91">
        <w:t>ne</w:t>
      </w:r>
      <w:r>
        <w:t xml:space="preserve"> ser </w:t>
      </w:r>
      <w:r w:rsidR="008A4201">
        <w:t xml:space="preserve">et </w:t>
      </w:r>
      <w:r>
        <w:t xml:space="preserve">behov for særlig indsats nævnes de </w:t>
      </w:r>
      <w:r w:rsidR="008F0992" w:rsidRPr="004D7A39">
        <w:t>utilstrækkelige sprogkundskaber so</w:t>
      </w:r>
      <w:r>
        <w:t xml:space="preserve">m et væsentligt problem, som </w:t>
      </w:r>
      <w:r w:rsidR="008F0992" w:rsidRPr="004D7A39">
        <w:t>kræver indsats både af sprogskoler, virksomheder og nydanskerne selv.</w:t>
      </w:r>
    </w:p>
    <w:p w:rsidR="00A34767" w:rsidRPr="004D7A39" w:rsidRDefault="00A34767" w:rsidP="008F0992"/>
    <w:p w:rsidR="008F0992" w:rsidRPr="004D7A39" w:rsidRDefault="008F0992" w:rsidP="008F0992">
      <w:r w:rsidRPr="004D7A39">
        <w:t>Derudover er der brug for indsats</w:t>
      </w:r>
      <w:r w:rsidR="00476652">
        <w:t>,</w:t>
      </w:r>
      <w:r w:rsidRPr="004D7A39">
        <w:t xml:space="preserve"> der hjælper nydanskere til at forstå </w:t>
      </w:r>
      <w:r w:rsidR="00447131">
        <w:t>”</w:t>
      </w:r>
      <w:r w:rsidRPr="004D7A39">
        <w:t>det danske system</w:t>
      </w:r>
      <w:r w:rsidR="00447131">
        <w:t>”</w:t>
      </w:r>
      <w:r w:rsidRPr="004D7A39">
        <w:t>: Skat, udlændingemyndigheder, bank, skole-hj</w:t>
      </w:r>
      <w:r w:rsidR="00476652">
        <w:t>em-samarbejde</w:t>
      </w:r>
      <w:r w:rsidRPr="004D7A39">
        <w:t xml:space="preserve"> m.v.</w:t>
      </w:r>
    </w:p>
    <w:p w:rsidR="008F0992" w:rsidRDefault="008F0992"/>
    <w:p w:rsidR="00447131" w:rsidRDefault="00447131">
      <w:r>
        <w:t>En del virksomheder har af forskellige grunde ikke ønsket at medvirke i projektet, bl.a. med henvisning til at ”vi ansætter kun efter kompetencer”.</w:t>
      </w:r>
    </w:p>
    <w:p w:rsidR="00447131" w:rsidRDefault="00447131"/>
    <w:p w:rsidR="00447131" w:rsidRDefault="00447131" w:rsidP="0061599D">
      <w:r>
        <w:t>En bredere branchemæssig repræsentation af nydanskere tyder på, at der er behov for at se nærmere på opkvalificerings</w:t>
      </w:r>
      <w:r w:rsidR="008A4201">
        <w:t xml:space="preserve"> </w:t>
      </w:r>
      <w:r>
        <w:t>muligheder i  samarbejde med virksomhederne.</w:t>
      </w:r>
    </w:p>
    <w:p w:rsidR="0061599D" w:rsidRDefault="0061599D"/>
    <w:p w:rsidR="00476652" w:rsidRDefault="00476652">
      <w:r>
        <w:t>14. november 2011</w:t>
      </w:r>
    </w:p>
    <w:p w:rsidR="00A34767" w:rsidRDefault="00740B2B">
      <w:r>
        <w:t>JobPartner</w:t>
      </w:r>
    </w:p>
    <w:p w:rsidR="00740B2B" w:rsidRDefault="00740B2B">
      <w:r>
        <w:t>www.job-partner.dk</w:t>
      </w:r>
    </w:p>
    <w:sectPr w:rsidR="00740B2B" w:rsidSect="0061599D">
      <w:headerReference w:type="default" r:id="rId8"/>
      <w:footerReference w:type="default" r:id="rId9"/>
      <w:endnotePr>
        <w:numFmt w:val="decimal"/>
      </w:endnotePr>
      <w:pgSz w:w="11906" w:h="16838"/>
      <w:pgMar w:top="1814" w:right="1418" w:bottom="181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C0" w:rsidRDefault="007769C0" w:rsidP="002B1B3F">
      <w:pPr>
        <w:spacing w:line="240" w:lineRule="auto"/>
      </w:pPr>
      <w:r>
        <w:separator/>
      </w:r>
    </w:p>
  </w:endnote>
  <w:endnote w:type="continuationSeparator" w:id="0">
    <w:p w:rsidR="007769C0" w:rsidRDefault="007769C0" w:rsidP="002B1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14" w:rsidRDefault="000216C4" w:rsidP="00DB1114">
    <w:pPr>
      <w:pStyle w:val="Sidefod"/>
    </w:pPr>
    <w:r>
      <w:t>Ledelse af etnisk mangfoldighed</w:t>
    </w:r>
  </w:p>
  <w:p w:rsidR="00600226" w:rsidRDefault="00600226" w:rsidP="00620289">
    <w:pPr>
      <w:pStyle w:val="Sidefod"/>
      <w:pBdr>
        <w:top w:val="single" w:sz="4" w:space="1" w:color="A5A5A5" w:themeColor="background1" w:themeShade="A5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C0" w:rsidRDefault="007769C0" w:rsidP="002B1B3F">
      <w:pPr>
        <w:spacing w:line="240" w:lineRule="auto"/>
      </w:pPr>
      <w:r>
        <w:separator/>
      </w:r>
    </w:p>
  </w:footnote>
  <w:footnote w:type="continuationSeparator" w:id="0">
    <w:p w:rsidR="007769C0" w:rsidRDefault="007769C0" w:rsidP="002B1B3F">
      <w:pPr>
        <w:spacing w:line="240" w:lineRule="auto"/>
      </w:pPr>
      <w:r>
        <w:continuationSeparator/>
      </w:r>
    </w:p>
  </w:footnote>
  <w:footnote w:id="1">
    <w:p w:rsidR="00BB74ED" w:rsidRPr="00BB74ED" w:rsidRDefault="00BB74ED">
      <w:pPr>
        <w:pStyle w:val="Fodnotetekst"/>
        <w:rPr>
          <w:sz w:val="16"/>
          <w:szCs w:val="16"/>
        </w:rPr>
      </w:pPr>
      <w:r w:rsidRPr="00BB74ED">
        <w:rPr>
          <w:rStyle w:val="Fodnotehenvisning"/>
          <w:sz w:val="16"/>
          <w:szCs w:val="16"/>
        </w:rPr>
        <w:footnoteRef/>
      </w:r>
      <w:r w:rsidRPr="00BB74ED">
        <w:rPr>
          <w:sz w:val="16"/>
          <w:szCs w:val="16"/>
        </w:rPr>
        <w:t xml:space="preserve"> Indvandrere og efterkommere med ikke-vestlig baggrund udgør</w:t>
      </w:r>
      <w:r w:rsidR="00094B90">
        <w:rPr>
          <w:sz w:val="16"/>
          <w:szCs w:val="16"/>
        </w:rPr>
        <w:t xml:space="preserve"> i 2010  8%</w:t>
      </w:r>
      <w:r w:rsidRPr="00BB74ED">
        <w:rPr>
          <w:sz w:val="16"/>
          <w:szCs w:val="16"/>
        </w:rPr>
        <w:t xml:space="preserve"> for landet som helhed og 6% af folketallet i Esbjerg Kommu</w:t>
      </w:r>
      <w:r>
        <w:rPr>
          <w:sz w:val="16"/>
          <w:szCs w:val="16"/>
        </w:rPr>
        <w:t>ne (Kilde: Statistikbanken)</w:t>
      </w:r>
    </w:p>
  </w:footnote>
  <w:footnote w:id="2">
    <w:p w:rsidR="00BB74ED" w:rsidRPr="00BB74ED" w:rsidRDefault="00BB74ED">
      <w:pPr>
        <w:pStyle w:val="Fodnotetekst"/>
        <w:rPr>
          <w:sz w:val="16"/>
          <w:szCs w:val="16"/>
        </w:rPr>
      </w:pPr>
      <w:r w:rsidRPr="00BB74ED">
        <w:rPr>
          <w:rStyle w:val="Fodnotehenvisning"/>
          <w:sz w:val="16"/>
          <w:szCs w:val="16"/>
        </w:rPr>
        <w:footnoteRef/>
      </w:r>
      <w:r w:rsidRPr="00BB74ED">
        <w:rPr>
          <w:sz w:val="16"/>
          <w:szCs w:val="16"/>
        </w:rPr>
        <w:t xml:space="preserve"> Selvsagt inden for rammerne af den gældende lovgivning om ligestilling og mod diskrimination.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26" w:rsidRDefault="007E35A1">
    <w:pPr>
      <w:pStyle w:val="Sidehoved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600226" w:rsidRDefault="000216C4">
                <w:pPr>
                  <w:spacing w:line="240" w:lineRule="auto"/>
                  <w:jc w:val="right"/>
                </w:pPr>
                <w:r>
                  <w:t>JobPartner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3073" type="#_x0000_t202" style="position:absolute;margin-left:5240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943634 [2405]" stroked="f">
          <v:textbox style="mso-fit-shape-to-text:t" inset=",0,,0">
            <w:txbxContent>
              <w:p w:rsidR="00600226" w:rsidRDefault="007E35A1">
                <w:pPr>
                  <w:spacing w:line="240" w:lineRule="auto"/>
                  <w:rPr>
                    <w:color w:val="FFFFFF" w:themeColor="background1"/>
                  </w:rPr>
                </w:pPr>
                <w:fldSimple w:instr=" PAGE   \* MERGEFORMAT ">
                  <w:r w:rsidR="004634AD" w:rsidRPr="004634AD">
                    <w:rPr>
                      <w:noProof/>
                      <w:color w:val="FFFFFF" w:themeColor="background1"/>
                    </w:rPr>
                    <w:t>2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12AA"/>
    <w:multiLevelType w:val="hybridMultilevel"/>
    <w:tmpl w:val="64325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C5316"/>
    <w:multiLevelType w:val="hybridMultilevel"/>
    <w:tmpl w:val="5060F6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3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B7560"/>
    <w:rsid w:val="000216C4"/>
    <w:rsid w:val="00040AD2"/>
    <w:rsid w:val="00086A77"/>
    <w:rsid w:val="00094B90"/>
    <w:rsid w:val="000A254E"/>
    <w:rsid w:val="000B7C81"/>
    <w:rsid w:val="000C1D5E"/>
    <w:rsid w:val="000E4277"/>
    <w:rsid w:val="000F3DF9"/>
    <w:rsid w:val="00106EA1"/>
    <w:rsid w:val="00116DC4"/>
    <w:rsid w:val="001205E0"/>
    <w:rsid w:val="001364D1"/>
    <w:rsid w:val="00137E99"/>
    <w:rsid w:val="001464BA"/>
    <w:rsid w:val="001543AA"/>
    <w:rsid w:val="00195770"/>
    <w:rsid w:val="00197D23"/>
    <w:rsid w:val="001A1D4C"/>
    <w:rsid w:val="001A31F9"/>
    <w:rsid w:val="001D4DC3"/>
    <w:rsid w:val="001D55E9"/>
    <w:rsid w:val="002150C9"/>
    <w:rsid w:val="00236593"/>
    <w:rsid w:val="002454FE"/>
    <w:rsid w:val="00264F2B"/>
    <w:rsid w:val="00272EBC"/>
    <w:rsid w:val="002911D9"/>
    <w:rsid w:val="002B188E"/>
    <w:rsid w:val="002B1B3F"/>
    <w:rsid w:val="002D6781"/>
    <w:rsid w:val="002E2F9D"/>
    <w:rsid w:val="00304836"/>
    <w:rsid w:val="003457D4"/>
    <w:rsid w:val="003470EC"/>
    <w:rsid w:val="003649BA"/>
    <w:rsid w:val="003D49F4"/>
    <w:rsid w:val="003F5CA3"/>
    <w:rsid w:val="003F6D7D"/>
    <w:rsid w:val="00406524"/>
    <w:rsid w:val="00410E97"/>
    <w:rsid w:val="00425264"/>
    <w:rsid w:val="004257FE"/>
    <w:rsid w:val="0042612B"/>
    <w:rsid w:val="00445207"/>
    <w:rsid w:val="00447131"/>
    <w:rsid w:val="00450407"/>
    <w:rsid w:val="004634AD"/>
    <w:rsid w:val="00474F2C"/>
    <w:rsid w:val="0047614F"/>
    <w:rsid w:val="00476652"/>
    <w:rsid w:val="00476F51"/>
    <w:rsid w:val="00490E84"/>
    <w:rsid w:val="004B7560"/>
    <w:rsid w:val="004C7509"/>
    <w:rsid w:val="004D3BA5"/>
    <w:rsid w:val="004E15C9"/>
    <w:rsid w:val="00504BFD"/>
    <w:rsid w:val="00505FCC"/>
    <w:rsid w:val="005239C2"/>
    <w:rsid w:val="00537AB5"/>
    <w:rsid w:val="0055431F"/>
    <w:rsid w:val="005801E6"/>
    <w:rsid w:val="005B2600"/>
    <w:rsid w:val="005B46FF"/>
    <w:rsid w:val="005B5D00"/>
    <w:rsid w:val="005C2093"/>
    <w:rsid w:val="005D7E0E"/>
    <w:rsid w:val="005E58A8"/>
    <w:rsid w:val="005E7E55"/>
    <w:rsid w:val="00600226"/>
    <w:rsid w:val="00614DC7"/>
    <w:rsid w:val="0061599D"/>
    <w:rsid w:val="00620289"/>
    <w:rsid w:val="00640D50"/>
    <w:rsid w:val="00651D5E"/>
    <w:rsid w:val="0065602A"/>
    <w:rsid w:val="006737BC"/>
    <w:rsid w:val="006919DA"/>
    <w:rsid w:val="006A5792"/>
    <w:rsid w:val="006B624F"/>
    <w:rsid w:val="006B68E6"/>
    <w:rsid w:val="006C4D6A"/>
    <w:rsid w:val="006E5189"/>
    <w:rsid w:val="00723EB7"/>
    <w:rsid w:val="00733C54"/>
    <w:rsid w:val="00740B2B"/>
    <w:rsid w:val="007469B3"/>
    <w:rsid w:val="00750DF3"/>
    <w:rsid w:val="00764740"/>
    <w:rsid w:val="007757D2"/>
    <w:rsid w:val="007769C0"/>
    <w:rsid w:val="007965A6"/>
    <w:rsid w:val="007D6086"/>
    <w:rsid w:val="007E35A1"/>
    <w:rsid w:val="007F219C"/>
    <w:rsid w:val="007F59EF"/>
    <w:rsid w:val="00817B46"/>
    <w:rsid w:val="00827D6B"/>
    <w:rsid w:val="0083388F"/>
    <w:rsid w:val="008361AC"/>
    <w:rsid w:val="00836FB6"/>
    <w:rsid w:val="00843F4E"/>
    <w:rsid w:val="00854D67"/>
    <w:rsid w:val="008A4201"/>
    <w:rsid w:val="008B2AAB"/>
    <w:rsid w:val="008E3CAC"/>
    <w:rsid w:val="008F0992"/>
    <w:rsid w:val="00902F1A"/>
    <w:rsid w:val="009038BB"/>
    <w:rsid w:val="009304D3"/>
    <w:rsid w:val="009349A1"/>
    <w:rsid w:val="00942199"/>
    <w:rsid w:val="009569C6"/>
    <w:rsid w:val="00975033"/>
    <w:rsid w:val="00980832"/>
    <w:rsid w:val="009911A3"/>
    <w:rsid w:val="009C2056"/>
    <w:rsid w:val="009E1742"/>
    <w:rsid w:val="009F5040"/>
    <w:rsid w:val="00A0547A"/>
    <w:rsid w:val="00A12BE5"/>
    <w:rsid w:val="00A27CFC"/>
    <w:rsid w:val="00A3183B"/>
    <w:rsid w:val="00A32076"/>
    <w:rsid w:val="00A34767"/>
    <w:rsid w:val="00A53E1E"/>
    <w:rsid w:val="00A73FE7"/>
    <w:rsid w:val="00A86A2B"/>
    <w:rsid w:val="00A93940"/>
    <w:rsid w:val="00AA1795"/>
    <w:rsid w:val="00AC44BF"/>
    <w:rsid w:val="00AD3B1B"/>
    <w:rsid w:val="00AD6644"/>
    <w:rsid w:val="00AF35A8"/>
    <w:rsid w:val="00B421AE"/>
    <w:rsid w:val="00B55CCE"/>
    <w:rsid w:val="00B86517"/>
    <w:rsid w:val="00B9753A"/>
    <w:rsid w:val="00BA5DBC"/>
    <w:rsid w:val="00BB74ED"/>
    <w:rsid w:val="00BB7F2D"/>
    <w:rsid w:val="00BE4DE3"/>
    <w:rsid w:val="00BF4185"/>
    <w:rsid w:val="00BF609C"/>
    <w:rsid w:val="00C2274D"/>
    <w:rsid w:val="00C57A7C"/>
    <w:rsid w:val="00C75436"/>
    <w:rsid w:val="00CC2BB2"/>
    <w:rsid w:val="00CD1B00"/>
    <w:rsid w:val="00CD3AA6"/>
    <w:rsid w:val="00CD682F"/>
    <w:rsid w:val="00CE1685"/>
    <w:rsid w:val="00D152FF"/>
    <w:rsid w:val="00D527D0"/>
    <w:rsid w:val="00D52E2E"/>
    <w:rsid w:val="00D83D8E"/>
    <w:rsid w:val="00DB0626"/>
    <w:rsid w:val="00DB1114"/>
    <w:rsid w:val="00DB1812"/>
    <w:rsid w:val="00DB7E7F"/>
    <w:rsid w:val="00DF2603"/>
    <w:rsid w:val="00E25929"/>
    <w:rsid w:val="00E278A7"/>
    <w:rsid w:val="00E33217"/>
    <w:rsid w:val="00E525B3"/>
    <w:rsid w:val="00E529CF"/>
    <w:rsid w:val="00E55378"/>
    <w:rsid w:val="00E70262"/>
    <w:rsid w:val="00E72693"/>
    <w:rsid w:val="00E757DD"/>
    <w:rsid w:val="00E91C00"/>
    <w:rsid w:val="00E9270B"/>
    <w:rsid w:val="00EB755C"/>
    <w:rsid w:val="00ED006D"/>
    <w:rsid w:val="00ED0A69"/>
    <w:rsid w:val="00ED3F83"/>
    <w:rsid w:val="00ED5A84"/>
    <w:rsid w:val="00EE40B1"/>
    <w:rsid w:val="00EF62BA"/>
    <w:rsid w:val="00EF6E90"/>
    <w:rsid w:val="00F3647F"/>
    <w:rsid w:val="00F643B1"/>
    <w:rsid w:val="00F85BDD"/>
    <w:rsid w:val="00F96AB6"/>
    <w:rsid w:val="00FC0144"/>
    <w:rsid w:val="00FC4930"/>
    <w:rsid w:val="00FD1ED6"/>
    <w:rsid w:val="00FE6D91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A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2B1B3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1B3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1B3F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unhideWhenUsed/>
    <w:rsid w:val="002B1B3F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2B1B3F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B1B3F"/>
    <w:rPr>
      <w:vertAlign w:val="superscript"/>
    </w:rPr>
  </w:style>
  <w:style w:type="paragraph" w:styleId="Sidehoved">
    <w:name w:val="header"/>
    <w:basedOn w:val="Normal"/>
    <w:link w:val="SidehovedTegn"/>
    <w:uiPriority w:val="99"/>
    <w:semiHidden/>
    <w:unhideWhenUsed/>
    <w:rsid w:val="008F099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F0992"/>
  </w:style>
  <w:style w:type="paragraph" w:styleId="Sidefod">
    <w:name w:val="footer"/>
    <w:basedOn w:val="Normal"/>
    <w:link w:val="SidefodTegn"/>
    <w:uiPriority w:val="99"/>
    <w:unhideWhenUsed/>
    <w:rsid w:val="006002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022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0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028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B7C81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65602A"/>
    <w:pPr>
      <w:spacing w:line="240" w:lineRule="auto"/>
    </w:pPr>
    <w:rPr>
      <w:rFonts w:eastAsiaTheme="minorEastAs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65602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1F52-E2C9-4309-AC3D-436FE02D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2633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Ledelse af etnisk mangfoldighed</vt:lpstr>
    </vt:vector>
  </TitlesOfParts>
  <Company/>
  <LinksUpToDate>false</LinksUpToDate>
  <CharactersWithSpaces>18660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Ledelse af etnisk mangfoldighed</dc:title>
  <dc:subject>- et lokalt billede</dc:subject>
  <dc:creator>Jan Christensen, JobPartner</dc:creator>
  <cp:lastModifiedBy>Jan Christensen</cp:lastModifiedBy>
  <cp:revision>5</cp:revision>
  <cp:lastPrinted>2011-11-11T11:32:00Z</cp:lastPrinted>
  <dcterms:created xsi:type="dcterms:W3CDTF">2011-11-13T13:47:00Z</dcterms:created>
  <dcterms:modified xsi:type="dcterms:W3CDTF">2011-11-13T13:59:00Z</dcterms:modified>
</cp:coreProperties>
</file>